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7071F9" w:rsidRDefault="00955130" w:rsidP="007071F9">
      <w:pPr>
        <w:jc w:val="center"/>
        <w:rPr>
          <w:b/>
        </w:rPr>
      </w:pPr>
      <w:r>
        <w:rPr>
          <w:b/>
        </w:rPr>
        <w:t>July 27,</w:t>
      </w:r>
      <w:r w:rsidR="008A6E82">
        <w:rPr>
          <w:b/>
        </w:rPr>
        <w:t xml:space="preserve"> </w:t>
      </w:r>
      <w:r>
        <w:rPr>
          <w:b/>
        </w:rPr>
        <w:t>2015</w:t>
      </w:r>
    </w:p>
    <w:p w:rsidR="007071F9" w:rsidRDefault="007071F9" w:rsidP="007071F9">
      <w:pPr>
        <w:jc w:val="center"/>
        <w:rPr>
          <w:b/>
        </w:rPr>
      </w:pPr>
    </w:p>
    <w:p w:rsidR="007071F9" w:rsidRDefault="00544383" w:rsidP="007071F9">
      <w:pPr>
        <w:jc w:val="right"/>
      </w:pPr>
      <w:r>
        <w:rPr>
          <w:b/>
          <w:u w:val="single"/>
        </w:rPr>
        <w:t>Action Item</w:t>
      </w:r>
      <w:r w:rsidR="00833035">
        <w:rPr>
          <w:b/>
          <w:u w:val="single"/>
        </w:rPr>
        <w:t xml:space="preserve"> 4.4</w:t>
      </w:r>
    </w:p>
    <w:p w:rsidR="007071F9" w:rsidRDefault="007071F9" w:rsidP="007071F9"/>
    <w:p w:rsidR="007071F9" w:rsidRDefault="00544383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0525">
        <w:rPr>
          <w:b/>
        </w:rPr>
        <w:t>One Stop Furniture Purchase</w:t>
      </w: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</w:t>
      </w:r>
      <w:r w:rsidR="00955130">
        <w:rPr>
          <w:b/>
        </w:rPr>
        <w:t>David Hellmich</w:t>
      </w:r>
      <w:r w:rsidR="000621D4">
        <w:rPr>
          <w:b/>
        </w:rPr>
        <w:t xml:space="preserve"> and </w:t>
      </w:r>
      <w:r w:rsidR="00F52AD7">
        <w:rPr>
          <w:b/>
        </w:rPr>
        <w:t>Melissa Dye</w:t>
      </w: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0621D4" w:rsidRDefault="000621D4" w:rsidP="007071F9">
      <w:pPr>
        <w:rPr>
          <w:b/>
        </w:rPr>
      </w:pPr>
    </w:p>
    <w:p w:rsidR="000621D4" w:rsidRDefault="006D341F" w:rsidP="000621D4">
      <w:pPr>
        <w:ind w:firstLine="720"/>
      </w:pPr>
      <w:r>
        <w:t xml:space="preserve">The One Stop project that was approved by the </w:t>
      </w:r>
      <w:r w:rsidR="00833035">
        <w:t>B</w:t>
      </w:r>
      <w:r>
        <w:t>oard in March 2015 calls for the purchase of additional furniture for the offices as well as the student and mall areas.</w:t>
      </w:r>
    </w:p>
    <w:p w:rsidR="00955130" w:rsidRDefault="00955130" w:rsidP="000621D4">
      <w:pPr>
        <w:ind w:firstLine="720"/>
      </w:pPr>
    </w:p>
    <w:p w:rsidR="00955130" w:rsidRDefault="006D341F" w:rsidP="000621D4">
      <w:pPr>
        <w:ind w:firstLine="720"/>
      </w:pPr>
      <w:r>
        <w:t>An exception to the bidding process stipulated by the State Community College Act [110 ILCS 805/3-27.1(k) and College Board Policy [305.01, Section D (b)(11)] allows for the purchase of “goods or services procured from another governmental agency.</w:t>
      </w:r>
      <w:r w:rsidR="0014022F">
        <w:t>”</w:t>
      </w:r>
    </w:p>
    <w:p w:rsidR="00E26B43" w:rsidRDefault="00E26B43" w:rsidP="000621D4">
      <w:pPr>
        <w:ind w:firstLine="720"/>
      </w:pPr>
    </w:p>
    <w:p w:rsidR="006D341F" w:rsidRDefault="006D341F" w:rsidP="000621D4">
      <w:pPr>
        <w:ind w:firstLine="720"/>
      </w:pPr>
      <w:r>
        <w:t>Wight and Company has developed a furniture plan wi</w:t>
      </w:r>
      <w:r w:rsidR="00CF5561">
        <w:t>th the assistance of staff at the C</w:t>
      </w:r>
      <w:r>
        <w:t>ollege and has recommended that furniture be purchase with the use of contract</w:t>
      </w:r>
      <w:r w:rsidR="00B70FFF">
        <w:t>s</w:t>
      </w:r>
      <w:r>
        <w:t xml:space="preserve"> provided by U</w:t>
      </w:r>
      <w:r w:rsidR="00CF5561">
        <w:t xml:space="preserve">.S. Communities, </w:t>
      </w:r>
      <w:r>
        <w:t>NCPA (National Cooperative Purchasing Alliance)</w:t>
      </w:r>
      <w:r w:rsidR="00CF5561">
        <w:t xml:space="preserve"> and IPHEC (Illinois Pubic Higher Education Consortium)</w:t>
      </w:r>
      <w:r>
        <w:t xml:space="preserve">.  </w:t>
      </w:r>
      <w:r w:rsidR="00CF5561">
        <w:t xml:space="preserve">The College has been a member of IPHEC since February of 2005 and is requesting board approval to become </w:t>
      </w:r>
      <w:r w:rsidR="000044BF">
        <w:t xml:space="preserve">a </w:t>
      </w:r>
      <w:r w:rsidR="00CF5561">
        <w:t xml:space="preserve">member of U.S Communities and NCPA.  </w:t>
      </w:r>
      <w:r>
        <w:t>These contracts obtain pricing through competitive bids for equipment that is used by public entities</w:t>
      </w:r>
      <w:r w:rsidR="00CF5561">
        <w:t xml:space="preserve">. </w:t>
      </w:r>
    </w:p>
    <w:p w:rsidR="006D341F" w:rsidRDefault="006D341F" w:rsidP="000621D4">
      <w:pPr>
        <w:ind w:firstLine="720"/>
      </w:pPr>
    </w:p>
    <w:p w:rsidR="00940F08" w:rsidRDefault="006D341F" w:rsidP="006D341F">
      <w:r>
        <w:t>The College has receive</w:t>
      </w:r>
      <w:r w:rsidR="00833035">
        <w:t>d</w:t>
      </w:r>
      <w:r>
        <w:t xml:space="preserve"> the following pricing for the purchase </w:t>
      </w:r>
      <w:r w:rsidR="00940F08">
        <w:t>of furniture for the One Stop:</w:t>
      </w:r>
    </w:p>
    <w:p w:rsidR="00940F08" w:rsidRDefault="00940F08" w:rsidP="006D341F"/>
    <w:tbl>
      <w:tblPr>
        <w:tblW w:w="9265" w:type="dxa"/>
        <w:tblLook w:val="04A0" w:firstRow="1" w:lastRow="0" w:firstColumn="1" w:lastColumn="0" w:noHBand="0" w:noVBand="1"/>
      </w:tblPr>
      <w:tblGrid>
        <w:gridCol w:w="3055"/>
        <w:gridCol w:w="3150"/>
        <w:gridCol w:w="3060"/>
      </w:tblGrid>
      <w:tr w:rsidR="00DE359E" w:rsidTr="00DE359E">
        <w:trPr>
          <w:trHeight w:val="31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Pr="00DE359E" w:rsidRDefault="00DE359E">
            <w:pPr>
              <w:rPr>
                <w:b/>
                <w:color w:val="000000"/>
              </w:rPr>
            </w:pPr>
            <w:r w:rsidRPr="00DE359E">
              <w:rPr>
                <w:b/>
                <w:color w:val="000000"/>
              </w:rPr>
              <w:t>Government Agency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Pr="00DE359E" w:rsidRDefault="00DE359E">
            <w:pPr>
              <w:rPr>
                <w:b/>
                <w:color w:val="000000"/>
              </w:rPr>
            </w:pPr>
            <w:r w:rsidRPr="00DE359E">
              <w:rPr>
                <w:b/>
                <w:color w:val="000000"/>
              </w:rPr>
              <w:t>Vendor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Pr="00DE359E" w:rsidRDefault="00DE359E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E359E">
              <w:rPr>
                <w:b/>
                <w:color w:val="000000"/>
              </w:rPr>
              <w:t xml:space="preserve">Total Price </w:t>
            </w:r>
          </w:p>
        </w:tc>
      </w:tr>
      <w:tr w:rsidR="00DE359E" w:rsidTr="00DE359E">
        <w:trPr>
          <w:trHeight w:val="31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U.S.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Frank Cooney Company Inc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81,424.37 </w:t>
            </w:r>
          </w:p>
        </w:tc>
      </w:tr>
      <w:tr w:rsidR="00DE359E" w:rsidTr="00DE359E">
        <w:trPr>
          <w:trHeight w:val="31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NCPA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Frank Cooney Company Inc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30,421.00 </w:t>
            </w:r>
          </w:p>
        </w:tc>
      </w:tr>
      <w:tr w:rsidR="00DE359E" w:rsidTr="00DE359E">
        <w:trPr>
          <w:trHeight w:val="31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IPHEC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KI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7,814.67 </w:t>
            </w:r>
          </w:p>
        </w:tc>
      </w:tr>
      <w:tr w:rsidR="00DE359E" w:rsidTr="00DE359E">
        <w:trPr>
          <w:trHeight w:val="31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59E" w:rsidRDefault="00DE35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119,660.04 </w:t>
            </w:r>
          </w:p>
        </w:tc>
      </w:tr>
    </w:tbl>
    <w:p w:rsidR="00940F08" w:rsidRDefault="00940F08" w:rsidP="006D341F"/>
    <w:p w:rsidR="00E26B43" w:rsidRDefault="00940F08" w:rsidP="00940F08">
      <w:pPr>
        <w:ind w:firstLine="720"/>
      </w:pPr>
      <w:r>
        <w:t xml:space="preserve">The College has purchased furniture for the Science Labs </w:t>
      </w:r>
      <w:r w:rsidR="0014022F">
        <w:t>and</w:t>
      </w:r>
      <w:r>
        <w:t xml:space="preserve"> the Technology Area from Frank Cooney and KI and </w:t>
      </w:r>
      <w:r w:rsidR="0014022F">
        <w:t>has</w:t>
      </w:r>
      <w:bookmarkStart w:id="0" w:name="_GoBack"/>
      <w:bookmarkEnd w:id="0"/>
      <w:r>
        <w:t xml:space="preserve"> been pleased with the service and the quality they provide.  The amount allocated for furniture purchases in the approved budget is $132,500.</w:t>
      </w:r>
      <w:r w:rsidR="00E26B43">
        <w:t xml:space="preserve"> </w:t>
      </w:r>
    </w:p>
    <w:p w:rsidR="00455509" w:rsidRDefault="00455509" w:rsidP="000621D4">
      <w:pPr>
        <w:ind w:firstLine="720"/>
      </w:pPr>
    </w:p>
    <w:p w:rsidR="007071F9" w:rsidRDefault="007071F9" w:rsidP="007071F9">
      <w:r>
        <w:rPr>
          <w:b/>
        </w:rPr>
        <w:t>Recommendation:</w:t>
      </w:r>
    </w:p>
    <w:p w:rsidR="00833035" w:rsidRDefault="00833035" w:rsidP="00814D91">
      <w:pPr>
        <w:ind w:firstLine="720"/>
      </w:pPr>
    </w:p>
    <w:p w:rsidR="0010450C" w:rsidRDefault="007071F9" w:rsidP="00814D91">
      <w:pPr>
        <w:ind w:firstLine="720"/>
      </w:pPr>
      <w:r>
        <w:t>T</w:t>
      </w:r>
      <w:r w:rsidR="00BE699F">
        <w:t xml:space="preserve">he </w:t>
      </w:r>
      <w:r w:rsidR="00940F08">
        <w:t xml:space="preserve">administration recommends the purchase of furniture for the </w:t>
      </w:r>
      <w:r w:rsidR="00B70FFF">
        <w:t>One</w:t>
      </w:r>
      <w:r w:rsidR="00DE359E">
        <w:t xml:space="preserve"> Stop area in the amount of $119,660.04</w:t>
      </w:r>
      <w:r w:rsidR="00B70FFF">
        <w:t xml:space="preserve"> </w:t>
      </w:r>
      <w:r w:rsidR="00940F08">
        <w:t xml:space="preserve">from </w:t>
      </w:r>
      <w:r w:rsidR="00B70FFF">
        <w:t>Frank Cooney Company and KI</w:t>
      </w:r>
      <w:r w:rsidR="00940F08">
        <w:t>.</w:t>
      </w:r>
      <w:r w:rsidR="00833035">
        <w:t xml:space="preserve"> </w:t>
      </w:r>
    </w:p>
    <w:p w:rsidR="0010450C" w:rsidRDefault="0010450C" w:rsidP="00814D91">
      <w:pPr>
        <w:ind w:firstLine="720"/>
      </w:pPr>
    </w:p>
    <w:p w:rsidR="00544383" w:rsidRPr="007071F9" w:rsidRDefault="00544383" w:rsidP="00AD10F1">
      <w:pPr>
        <w:ind w:left="720" w:hanging="720"/>
      </w:pPr>
    </w:p>
    <w:sectPr w:rsidR="00544383" w:rsidRPr="007071F9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01F1E"/>
    <w:multiLevelType w:val="hybridMultilevel"/>
    <w:tmpl w:val="A94A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44BF"/>
    <w:rsid w:val="00010C0C"/>
    <w:rsid w:val="0001520D"/>
    <w:rsid w:val="00044F1E"/>
    <w:rsid w:val="000621D4"/>
    <w:rsid w:val="000B4728"/>
    <w:rsid w:val="000D5353"/>
    <w:rsid w:val="001043B9"/>
    <w:rsid w:val="0010450C"/>
    <w:rsid w:val="0014022F"/>
    <w:rsid w:val="001457A6"/>
    <w:rsid w:val="00151A7D"/>
    <w:rsid w:val="00156E8E"/>
    <w:rsid w:val="00177618"/>
    <w:rsid w:val="001E1860"/>
    <w:rsid w:val="00236843"/>
    <w:rsid w:val="00237AC8"/>
    <w:rsid w:val="00245D15"/>
    <w:rsid w:val="002A5CCB"/>
    <w:rsid w:val="002D02C8"/>
    <w:rsid w:val="00301AAC"/>
    <w:rsid w:val="00310E47"/>
    <w:rsid w:val="00325D2B"/>
    <w:rsid w:val="00344735"/>
    <w:rsid w:val="00363488"/>
    <w:rsid w:val="003E713C"/>
    <w:rsid w:val="00442308"/>
    <w:rsid w:val="00455509"/>
    <w:rsid w:val="0048150F"/>
    <w:rsid w:val="004928D7"/>
    <w:rsid w:val="004A581B"/>
    <w:rsid w:val="00520577"/>
    <w:rsid w:val="00544383"/>
    <w:rsid w:val="00561C90"/>
    <w:rsid w:val="00576FFA"/>
    <w:rsid w:val="005A6553"/>
    <w:rsid w:val="005C6C1D"/>
    <w:rsid w:val="005D524B"/>
    <w:rsid w:val="005D535A"/>
    <w:rsid w:val="00601FD6"/>
    <w:rsid w:val="006310CE"/>
    <w:rsid w:val="0068110F"/>
    <w:rsid w:val="00690DAE"/>
    <w:rsid w:val="00692061"/>
    <w:rsid w:val="006C006E"/>
    <w:rsid w:val="006D341F"/>
    <w:rsid w:val="006E0D14"/>
    <w:rsid w:val="007071F9"/>
    <w:rsid w:val="00730525"/>
    <w:rsid w:val="0073443D"/>
    <w:rsid w:val="00745459"/>
    <w:rsid w:val="008134F9"/>
    <w:rsid w:val="00814D91"/>
    <w:rsid w:val="00833035"/>
    <w:rsid w:val="00865BBA"/>
    <w:rsid w:val="00867899"/>
    <w:rsid w:val="008A6E82"/>
    <w:rsid w:val="008C7918"/>
    <w:rsid w:val="008F73DE"/>
    <w:rsid w:val="00930B91"/>
    <w:rsid w:val="00940F08"/>
    <w:rsid w:val="00955130"/>
    <w:rsid w:val="00957255"/>
    <w:rsid w:val="00961D4B"/>
    <w:rsid w:val="009A7664"/>
    <w:rsid w:val="009C7B86"/>
    <w:rsid w:val="009F2E79"/>
    <w:rsid w:val="00A023A4"/>
    <w:rsid w:val="00A46834"/>
    <w:rsid w:val="00A823FF"/>
    <w:rsid w:val="00AB5287"/>
    <w:rsid w:val="00AD10F1"/>
    <w:rsid w:val="00AD6110"/>
    <w:rsid w:val="00AE478C"/>
    <w:rsid w:val="00B149A6"/>
    <w:rsid w:val="00B438BD"/>
    <w:rsid w:val="00B521F3"/>
    <w:rsid w:val="00B70FFF"/>
    <w:rsid w:val="00BE699F"/>
    <w:rsid w:val="00C01B8A"/>
    <w:rsid w:val="00C108AB"/>
    <w:rsid w:val="00C175EA"/>
    <w:rsid w:val="00C21C31"/>
    <w:rsid w:val="00C27C0C"/>
    <w:rsid w:val="00C678BB"/>
    <w:rsid w:val="00CA778F"/>
    <w:rsid w:val="00CB01F6"/>
    <w:rsid w:val="00CB4635"/>
    <w:rsid w:val="00CB4820"/>
    <w:rsid w:val="00CC5372"/>
    <w:rsid w:val="00CE38A0"/>
    <w:rsid w:val="00CF5561"/>
    <w:rsid w:val="00D23DC4"/>
    <w:rsid w:val="00D554AA"/>
    <w:rsid w:val="00DE359E"/>
    <w:rsid w:val="00DF5585"/>
    <w:rsid w:val="00DF5A8E"/>
    <w:rsid w:val="00E26B43"/>
    <w:rsid w:val="00E57538"/>
    <w:rsid w:val="00E67C41"/>
    <w:rsid w:val="00EF1F37"/>
    <w:rsid w:val="00F05981"/>
    <w:rsid w:val="00F44EDB"/>
    <w:rsid w:val="00F52AD7"/>
    <w:rsid w:val="00F848E3"/>
    <w:rsid w:val="00F92059"/>
    <w:rsid w:val="00F959C2"/>
    <w:rsid w:val="00FA0698"/>
    <w:rsid w:val="00FC1A5E"/>
    <w:rsid w:val="00FC6C2A"/>
    <w:rsid w:val="00FD3E3F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0CF82A1-8641-4350-B98C-CF4E905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2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2015-07-22T18:18:00Z</cp:lastPrinted>
  <dcterms:created xsi:type="dcterms:W3CDTF">2015-07-22T18:18:00Z</dcterms:created>
  <dcterms:modified xsi:type="dcterms:W3CDTF">2015-07-22T18:18:00Z</dcterms:modified>
</cp:coreProperties>
</file>