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E4" w:rsidRPr="00980824" w:rsidRDefault="004F52E4" w:rsidP="004F52E4">
      <w:pPr>
        <w:jc w:val="center"/>
        <w:rPr>
          <w:b/>
        </w:rPr>
      </w:pPr>
      <w:bookmarkStart w:id="0" w:name="_GoBack"/>
      <w:bookmarkEnd w:id="0"/>
      <w:r w:rsidRPr="00980824">
        <w:rPr>
          <w:b/>
        </w:rPr>
        <w:t xml:space="preserve">Sauk </w:t>
      </w:r>
      <w:smartTag w:uri="urn:schemas-microsoft-com:office:smarttags" w:element="PlaceType">
        <w:r w:rsidRPr="00980824">
          <w:rPr>
            <w:b/>
          </w:rPr>
          <w:t>Valley</w:t>
        </w:r>
      </w:smartTag>
      <w:r w:rsidRPr="00980824">
        <w:rPr>
          <w:b/>
        </w:rPr>
        <w:t xml:space="preserve"> </w:t>
      </w:r>
      <w:smartTag w:uri="urn:schemas-microsoft-com:office:smarttags" w:element="PlaceType">
        <w:r w:rsidRPr="00980824">
          <w:rPr>
            <w:b/>
          </w:rPr>
          <w:t>Community College</w:t>
        </w:r>
      </w:smartTag>
    </w:p>
    <w:p w:rsidR="004F52E4" w:rsidRPr="00980824" w:rsidRDefault="004F52E4" w:rsidP="004F52E4">
      <w:pPr>
        <w:jc w:val="center"/>
        <w:rPr>
          <w:b/>
        </w:rPr>
      </w:pPr>
      <w:r>
        <w:rPr>
          <w:b/>
        </w:rPr>
        <w:t>February 22, 2016</w:t>
      </w:r>
    </w:p>
    <w:p w:rsidR="004F52E4" w:rsidRDefault="004F52E4" w:rsidP="004F52E4">
      <w:pPr>
        <w:jc w:val="right"/>
        <w:rPr>
          <w:b/>
          <w:u w:val="single"/>
        </w:rPr>
      </w:pPr>
    </w:p>
    <w:p w:rsidR="004F52E4" w:rsidRPr="00980824" w:rsidRDefault="004F52E4" w:rsidP="004F52E4">
      <w:pPr>
        <w:jc w:val="right"/>
      </w:pPr>
      <w:r>
        <w:rPr>
          <w:b/>
          <w:u w:val="single"/>
        </w:rPr>
        <w:t>Action Item 4.4</w:t>
      </w:r>
      <w:r w:rsidRPr="00980824">
        <w:rPr>
          <w:b/>
          <w:u w:val="single"/>
        </w:rPr>
        <w:t xml:space="preserve"> </w:t>
      </w:r>
    </w:p>
    <w:p w:rsidR="004F52E4" w:rsidRDefault="004F52E4" w:rsidP="004F52E4"/>
    <w:p w:rsidR="004F52E4" w:rsidRPr="00980824" w:rsidRDefault="004F52E4" w:rsidP="004F52E4"/>
    <w:p w:rsidR="004F52E4" w:rsidRPr="00980824" w:rsidRDefault="004F52E4" w:rsidP="004F52E4">
      <w:pPr>
        <w:ind w:left="2250" w:hanging="2250"/>
        <w:rPr>
          <w:b/>
        </w:rPr>
      </w:pPr>
      <w:r>
        <w:rPr>
          <w:b/>
        </w:rPr>
        <w:t>Topic:</w:t>
      </w:r>
      <w:r>
        <w:rPr>
          <w:b/>
        </w:rPr>
        <w:tab/>
        <w:t>Board Policy 602.01 Student Admission, Retention, and Academic Standing – First Reading</w:t>
      </w:r>
    </w:p>
    <w:p w:rsidR="004F52E4" w:rsidRPr="00980824" w:rsidRDefault="004F52E4" w:rsidP="004F52E4">
      <w:pPr>
        <w:rPr>
          <w:b/>
        </w:rPr>
      </w:pPr>
    </w:p>
    <w:p w:rsidR="004F52E4" w:rsidRDefault="004F52E4" w:rsidP="004F52E4">
      <w:pPr>
        <w:ind w:left="2160" w:hanging="2160"/>
        <w:rPr>
          <w:b/>
        </w:rPr>
      </w:pPr>
      <w:r w:rsidRPr="0065795F">
        <w:rPr>
          <w:b/>
        </w:rPr>
        <w:t>Strategic Direction:</w:t>
      </w:r>
      <w:r w:rsidRPr="0065795F">
        <w:rPr>
          <w:b/>
        </w:rPr>
        <w:tab/>
      </w:r>
      <w:r w:rsidRPr="0053207A">
        <w:rPr>
          <w:b/>
        </w:rPr>
        <w:t>Mission</w:t>
      </w:r>
      <w:r>
        <w:rPr>
          <w:b/>
        </w:rPr>
        <w:t xml:space="preserve"> – </w:t>
      </w:r>
      <w:r w:rsidRPr="0053207A">
        <w:rPr>
          <w:b/>
        </w:rPr>
        <w:t>Sauk Valley Community College is an institution of higher education that provides quality learning opportunities to meet the diverse needs of its students and community.</w:t>
      </w:r>
    </w:p>
    <w:p w:rsidR="004F52E4" w:rsidRPr="00980824" w:rsidRDefault="004F52E4" w:rsidP="004F52E4">
      <w:pPr>
        <w:ind w:left="2160" w:hanging="2160"/>
        <w:rPr>
          <w:b/>
        </w:rPr>
      </w:pPr>
    </w:p>
    <w:p w:rsidR="004F52E4" w:rsidRPr="00980824" w:rsidRDefault="004F52E4" w:rsidP="004F52E4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 xml:space="preserve">Dr. David </w:t>
      </w:r>
      <w:proofErr w:type="spellStart"/>
      <w:r w:rsidRPr="00980824">
        <w:rPr>
          <w:b/>
        </w:rPr>
        <w:t>Hellmich</w:t>
      </w:r>
      <w:proofErr w:type="spellEnd"/>
    </w:p>
    <w:p w:rsidR="004F52E4" w:rsidRPr="00980824" w:rsidRDefault="004F52E4" w:rsidP="004F52E4">
      <w:pPr>
        <w:rPr>
          <w:b/>
        </w:rPr>
      </w:pPr>
    </w:p>
    <w:p w:rsidR="004F52E4" w:rsidRPr="00980824" w:rsidRDefault="004F52E4" w:rsidP="004F52E4">
      <w:pPr>
        <w:rPr>
          <w:b/>
        </w:rPr>
      </w:pPr>
      <w:r w:rsidRPr="00980824">
        <w:rPr>
          <w:b/>
        </w:rPr>
        <w:t>Presentation:</w:t>
      </w:r>
    </w:p>
    <w:p w:rsidR="004F52E4" w:rsidRDefault="004F52E4" w:rsidP="004F52E4">
      <w:r w:rsidRPr="00980824">
        <w:rPr>
          <w:b/>
        </w:rPr>
        <w:tab/>
      </w:r>
      <w:r w:rsidRPr="00980824">
        <w:t xml:space="preserve"> </w:t>
      </w:r>
    </w:p>
    <w:p w:rsidR="004F52E4" w:rsidRDefault="004F52E4" w:rsidP="004F52E4">
      <w:pPr>
        <w:ind w:firstLine="720"/>
      </w:pPr>
      <w:r>
        <w:t xml:space="preserve">In accordance with the Board directive to update and clarify policies, the administration is requesting </w:t>
      </w:r>
      <w:r w:rsidRPr="0053207A">
        <w:t>Board Policy 602.01 Student Admission, Retention, and Academic Standing</w:t>
      </w:r>
      <w:r>
        <w:t xml:space="preserve"> be revised.</w:t>
      </w:r>
    </w:p>
    <w:p w:rsidR="004F52E4" w:rsidRDefault="004F52E4" w:rsidP="004F52E4">
      <w:pPr>
        <w:ind w:firstLine="720"/>
      </w:pPr>
    </w:p>
    <w:p w:rsidR="004F52E4" w:rsidRDefault="004F52E4" w:rsidP="004F52E4">
      <w:pPr>
        <w:ind w:firstLine="720"/>
      </w:pPr>
      <w:r>
        <w:t>The recommended revision is on the following page.</w:t>
      </w:r>
    </w:p>
    <w:p w:rsidR="004F52E4" w:rsidRDefault="004F52E4" w:rsidP="004F52E4">
      <w:pPr>
        <w:ind w:firstLine="720"/>
      </w:pPr>
    </w:p>
    <w:p w:rsidR="004F52E4" w:rsidRPr="0065795F" w:rsidRDefault="004F52E4" w:rsidP="004F52E4">
      <w:pPr>
        <w:rPr>
          <w:b/>
        </w:rPr>
      </w:pPr>
      <w:r w:rsidRPr="0065795F">
        <w:rPr>
          <w:b/>
        </w:rPr>
        <w:t>Recommendation:</w:t>
      </w:r>
    </w:p>
    <w:p w:rsidR="004F52E4" w:rsidRDefault="004F52E4" w:rsidP="004F52E4"/>
    <w:p w:rsidR="004F52E4" w:rsidRDefault="004F52E4" w:rsidP="004F52E4">
      <w:pPr>
        <w:ind w:firstLine="720"/>
      </w:pPr>
      <w:r>
        <w:t>T</w:t>
      </w:r>
      <w:r w:rsidRPr="0065795F">
        <w:t xml:space="preserve">he administration </w:t>
      </w:r>
      <w:r>
        <w:t xml:space="preserve">recommends the Board approve the revised </w:t>
      </w:r>
      <w:r w:rsidRPr="0053207A">
        <w:t>Board Policy 602.01 Student Admission, Retention, and Academic Standing</w:t>
      </w:r>
      <w:r w:rsidRPr="0065795F">
        <w:t xml:space="preserve"> </w:t>
      </w:r>
      <w:r>
        <w:t>for first reading.</w:t>
      </w:r>
    </w:p>
    <w:p w:rsidR="008225C9" w:rsidRDefault="00B306B4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Pr="00191599" w:rsidRDefault="00191599" w:rsidP="00191599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u w:val="single"/>
        </w:rPr>
      </w:pPr>
    </w:p>
    <w:p w:rsidR="00191599" w:rsidRPr="00191599" w:rsidRDefault="00191599" w:rsidP="00191599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u w:val="single"/>
        </w:rPr>
      </w:pPr>
      <w:r w:rsidRPr="00191599">
        <w:rPr>
          <w:rFonts w:eastAsiaTheme="minorHAnsi"/>
          <w:color w:val="000000"/>
          <w:u w:val="single"/>
        </w:rPr>
        <w:t xml:space="preserve"> 602.01 Student Admission, Retention, and Academic Standing</w:t>
      </w:r>
    </w:p>
    <w:p w:rsidR="00191599" w:rsidRPr="00191599" w:rsidRDefault="00191599" w:rsidP="00191599">
      <w:pPr>
        <w:autoSpaceDE w:val="0"/>
        <w:autoSpaceDN w:val="0"/>
        <w:adjustRightInd w:val="0"/>
        <w:spacing w:line="480" w:lineRule="auto"/>
        <w:ind w:firstLine="720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 The College shall have procedures related to student admissions, </w:t>
      </w:r>
      <w:r w:rsidRPr="00191599">
        <w:rPr>
          <w:rFonts w:eastAsiaTheme="minorHAnsi"/>
          <w:i/>
          <w:color w:val="000000"/>
        </w:rPr>
        <w:t xml:space="preserve">and </w:t>
      </w:r>
      <w:r w:rsidRPr="00191599">
        <w:rPr>
          <w:rFonts w:eastAsiaTheme="minorHAnsi"/>
          <w:color w:val="000000"/>
        </w:rPr>
        <w:t xml:space="preserve">retention and academic standing, </w:t>
      </w:r>
      <w:r w:rsidRPr="00191599">
        <w:rPr>
          <w:rFonts w:eastAsiaTheme="minorHAnsi"/>
          <w:i/>
          <w:color w:val="000000"/>
        </w:rPr>
        <w:t>in which</w:t>
      </w:r>
      <w:r w:rsidRPr="00191599">
        <w:rPr>
          <w:rFonts w:eastAsiaTheme="minorHAnsi"/>
          <w:color w:val="000000"/>
        </w:rPr>
        <w:t xml:space="preserve"> are outlined in the College catalog and include guidelines in the following areas: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Admissions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Residency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Refund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Proficiency and Credit by Evaluation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Attendance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Grading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Repeat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Academic </w:t>
      </w:r>
      <w:proofErr w:type="spellStart"/>
      <w:r w:rsidRPr="00191599">
        <w:rPr>
          <w:rFonts w:eastAsiaTheme="minorHAnsi"/>
          <w:color w:val="000000"/>
        </w:rPr>
        <w:t>Probational</w:t>
      </w:r>
      <w:proofErr w:type="spellEnd"/>
      <w:r w:rsidRPr="00191599">
        <w:rPr>
          <w:rFonts w:eastAsiaTheme="minorHAnsi"/>
          <w:color w:val="000000"/>
        </w:rPr>
        <w:t xml:space="preserve"> and Dismissal Policy,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87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 xml:space="preserve">Graduation Policy, </w:t>
      </w:r>
      <w:r w:rsidRPr="00191599">
        <w:rPr>
          <w:rFonts w:eastAsiaTheme="minorHAnsi"/>
          <w:i/>
          <w:color w:val="000000"/>
        </w:rPr>
        <w:t>and</w:t>
      </w:r>
      <w:r w:rsidRPr="00191599">
        <w:rPr>
          <w:rFonts w:eastAsiaTheme="minorHAnsi"/>
          <w:color w:val="000000"/>
        </w:rPr>
        <w:t xml:space="preserve"> </w:t>
      </w:r>
    </w:p>
    <w:p w:rsidR="00191599" w:rsidRPr="00191599" w:rsidRDefault="00191599" w:rsidP="0019159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Theme="minorHAnsi"/>
          <w:color w:val="000000"/>
        </w:rPr>
      </w:pPr>
      <w:r w:rsidRPr="00191599">
        <w:rPr>
          <w:rFonts w:eastAsiaTheme="minorHAnsi"/>
          <w:color w:val="000000"/>
        </w:rPr>
        <w:t>Financial Aid Policy on Standards of Progress.</w:t>
      </w:r>
    </w:p>
    <w:p w:rsidR="00191599" w:rsidRPr="00191599" w:rsidRDefault="00191599" w:rsidP="00191599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191599" w:rsidRPr="00191599" w:rsidRDefault="00191599" w:rsidP="00191599">
      <w:pPr>
        <w:spacing w:after="160" w:line="259" w:lineRule="auto"/>
        <w:rPr>
          <w:rFonts w:eastAsiaTheme="minorHAnsi"/>
        </w:rPr>
      </w:pPr>
    </w:p>
    <w:p w:rsidR="00191599" w:rsidRPr="00191599" w:rsidRDefault="00191599" w:rsidP="00191599">
      <w:pPr>
        <w:spacing w:line="259" w:lineRule="auto"/>
        <w:rPr>
          <w:rFonts w:eastAsiaTheme="minorHAnsi"/>
        </w:rPr>
      </w:pPr>
    </w:p>
    <w:p w:rsidR="00191599" w:rsidRPr="00191599" w:rsidRDefault="00191599" w:rsidP="00191599">
      <w:pPr>
        <w:spacing w:line="259" w:lineRule="auto"/>
        <w:rPr>
          <w:rFonts w:eastAsiaTheme="minorHAnsi"/>
        </w:rPr>
      </w:pPr>
      <w:r w:rsidRPr="00191599">
        <w:rPr>
          <w:rFonts w:eastAsiaTheme="minorHAnsi"/>
        </w:rPr>
        <w:t>3/22/81</w:t>
      </w:r>
    </w:p>
    <w:p w:rsidR="00191599" w:rsidRPr="00191599" w:rsidRDefault="00191599" w:rsidP="00191599">
      <w:pPr>
        <w:spacing w:line="259" w:lineRule="auto"/>
        <w:rPr>
          <w:rFonts w:eastAsiaTheme="minorHAnsi"/>
        </w:rPr>
      </w:pPr>
      <w:r w:rsidRPr="00191599">
        <w:rPr>
          <w:rFonts w:eastAsiaTheme="minorHAnsi"/>
        </w:rPr>
        <w:t>10/28/96</w:t>
      </w:r>
    </w:p>
    <w:p w:rsidR="00191599" w:rsidRPr="00191599" w:rsidRDefault="00191599" w:rsidP="00191599">
      <w:pPr>
        <w:spacing w:line="259" w:lineRule="auto"/>
        <w:rPr>
          <w:rFonts w:eastAsiaTheme="minorHAnsi"/>
        </w:rPr>
      </w:pPr>
      <w:r w:rsidRPr="00191599">
        <w:rPr>
          <w:rFonts w:eastAsiaTheme="minorHAnsi"/>
        </w:rPr>
        <w:t>3/27/06</w:t>
      </w:r>
    </w:p>
    <w:p w:rsidR="00191599" w:rsidRPr="00191599" w:rsidRDefault="00191599" w:rsidP="00191599">
      <w:pPr>
        <w:spacing w:line="259" w:lineRule="auto"/>
        <w:rPr>
          <w:rFonts w:eastAsiaTheme="minorHAnsi"/>
        </w:rPr>
      </w:pPr>
      <w:r w:rsidRPr="00191599">
        <w:rPr>
          <w:rFonts w:eastAsiaTheme="minorHAnsi"/>
        </w:rPr>
        <w:t>2/22/16</w:t>
      </w:r>
    </w:p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/>
    <w:p w:rsidR="00191599" w:rsidRDefault="00191599">
      <w:r w:rsidRPr="00191599">
        <w:rPr>
          <w:u w:val="single"/>
        </w:rPr>
        <w:lastRenderedPageBreak/>
        <w:t>602.01 Student Admission, Retention, and Academic Standing</w:t>
      </w:r>
      <w:r>
        <w:t xml:space="preserve"> </w:t>
      </w:r>
    </w:p>
    <w:p w:rsidR="00191599" w:rsidRDefault="00191599"/>
    <w:p w:rsidR="00191599" w:rsidRDefault="00191599" w:rsidP="00191599">
      <w:pPr>
        <w:spacing w:line="480" w:lineRule="auto"/>
      </w:pPr>
      <w:r>
        <w:t>The College shall have procedures related to student admissions, retention and academic standing are outlined in the College catalog and include guidelines in the following areas:</w:t>
      </w:r>
    </w:p>
    <w:p w:rsidR="00191599" w:rsidRDefault="00191599" w:rsidP="00191599">
      <w:pPr>
        <w:spacing w:line="480" w:lineRule="auto"/>
      </w:pPr>
      <w:r>
        <w:t xml:space="preserve"> </w:t>
      </w:r>
      <w:r>
        <w:sym w:font="Symbol" w:char="F0B7"/>
      </w:r>
      <w:r>
        <w:t xml:space="preserve"> Admissions Policy </w:t>
      </w:r>
    </w:p>
    <w:p w:rsidR="00191599" w:rsidRDefault="00191599" w:rsidP="00191599">
      <w:pPr>
        <w:spacing w:line="480" w:lineRule="auto"/>
      </w:pPr>
      <w:r>
        <w:sym w:font="Symbol" w:char="F0B7"/>
      </w:r>
      <w:r>
        <w:t xml:space="preserve"> Residency Policy </w:t>
      </w:r>
    </w:p>
    <w:p w:rsidR="00191599" w:rsidRDefault="00191599" w:rsidP="00191599">
      <w:pPr>
        <w:spacing w:line="480" w:lineRule="auto"/>
      </w:pPr>
      <w:r>
        <w:sym w:font="Symbol" w:char="F0B7"/>
      </w:r>
      <w:r>
        <w:t xml:space="preserve"> Refund Policy</w:t>
      </w:r>
    </w:p>
    <w:p w:rsidR="00191599" w:rsidRDefault="00191599" w:rsidP="00191599">
      <w:pPr>
        <w:spacing w:line="480" w:lineRule="auto"/>
      </w:pPr>
      <w:r>
        <w:t xml:space="preserve"> </w:t>
      </w:r>
      <w:r>
        <w:sym w:font="Symbol" w:char="F0B7"/>
      </w:r>
      <w:r>
        <w:t xml:space="preserve"> Proficiency and Credit by Evaluation Policy </w:t>
      </w:r>
    </w:p>
    <w:p w:rsidR="00191599" w:rsidRDefault="00191599" w:rsidP="00191599">
      <w:pPr>
        <w:spacing w:line="480" w:lineRule="auto"/>
      </w:pPr>
      <w:r>
        <w:sym w:font="Symbol" w:char="F0B7"/>
      </w:r>
      <w:r>
        <w:t xml:space="preserve"> Attendance Policy</w:t>
      </w:r>
    </w:p>
    <w:p w:rsidR="00191599" w:rsidRDefault="00191599" w:rsidP="00191599">
      <w:pPr>
        <w:spacing w:line="480" w:lineRule="auto"/>
      </w:pPr>
      <w:r>
        <w:t xml:space="preserve"> </w:t>
      </w:r>
      <w:r>
        <w:sym w:font="Symbol" w:char="F0B7"/>
      </w:r>
      <w:r>
        <w:t xml:space="preserve"> Grading Policy </w:t>
      </w:r>
    </w:p>
    <w:p w:rsidR="00191599" w:rsidRDefault="00191599" w:rsidP="00191599">
      <w:pPr>
        <w:spacing w:line="480" w:lineRule="auto"/>
      </w:pPr>
      <w:r>
        <w:sym w:font="Symbol" w:char="F0B7"/>
      </w:r>
      <w:r>
        <w:t xml:space="preserve"> Repeat Policy </w:t>
      </w:r>
    </w:p>
    <w:p w:rsidR="00191599" w:rsidRDefault="00191599" w:rsidP="00191599">
      <w:pPr>
        <w:spacing w:line="480" w:lineRule="auto"/>
      </w:pPr>
      <w:r>
        <w:sym w:font="Symbol" w:char="F0B7"/>
      </w:r>
      <w:r>
        <w:t xml:space="preserve"> Academic </w:t>
      </w:r>
      <w:proofErr w:type="spellStart"/>
      <w:r>
        <w:t>Probational</w:t>
      </w:r>
      <w:proofErr w:type="spellEnd"/>
      <w:r>
        <w:t xml:space="preserve"> and Dismissal Policy </w:t>
      </w:r>
    </w:p>
    <w:p w:rsidR="00191599" w:rsidRDefault="00191599" w:rsidP="00191599">
      <w:pPr>
        <w:spacing w:line="480" w:lineRule="auto"/>
      </w:pPr>
      <w:r>
        <w:sym w:font="Symbol" w:char="F0B7"/>
      </w:r>
      <w:r>
        <w:t xml:space="preserve"> Graduation Policy </w:t>
      </w:r>
    </w:p>
    <w:p w:rsidR="00191599" w:rsidRDefault="00191599" w:rsidP="00191599">
      <w:pPr>
        <w:spacing w:line="480" w:lineRule="auto"/>
      </w:pPr>
      <w:r>
        <w:sym w:font="Symbol" w:char="F0B7"/>
      </w:r>
      <w:r>
        <w:t xml:space="preserve"> Financial Aid Policy on Standards of Progress</w:t>
      </w:r>
    </w:p>
    <w:p w:rsidR="00191599" w:rsidRDefault="00191599"/>
    <w:p w:rsidR="00191599" w:rsidRDefault="00191599">
      <w:r>
        <w:t xml:space="preserve"> 3/23/81 </w:t>
      </w:r>
    </w:p>
    <w:p w:rsidR="00191599" w:rsidRDefault="00191599">
      <w:r>
        <w:t>10/28/96</w:t>
      </w:r>
    </w:p>
    <w:p w:rsidR="00191599" w:rsidRDefault="00191599">
      <w:r>
        <w:t xml:space="preserve"> 3/27/06</w:t>
      </w:r>
    </w:p>
    <w:p w:rsidR="00191599" w:rsidRDefault="00191599"/>
    <w:p w:rsidR="00191599" w:rsidRDefault="00191599" w:rsidP="00191599"/>
    <w:p w:rsidR="00191599" w:rsidRDefault="00191599" w:rsidP="00191599"/>
    <w:p w:rsidR="00191599" w:rsidRDefault="00191599" w:rsidP="00191599">
      <w:pPr>
        <w:tabs>
          <w:tab w:val="left" w:pos="8610"/>
        </w:tabs>
      </w:pPr>
      <w:r>
        <w:tab/>
      </w:r>
    </w:p>
    <w:p w:rsidR="00191599" w:rsidRDefault="00191599" w:rsidP="00191599">
      <w:pPr>
        <w:tabs>
          <w:tab w:val="left" w:pos="8610"/>
        </w:tabs>
      </w:pPr>
    </w:p>
    <w:p w:rsidR="00191599" w:rsidRPr="00191599" w:rsidRDefault="00191599" w:rsidP="00191599">
      <w:pPr>
        <w:tabs>
          <w:tab w:val="left" w:pos="8610"/>
        </w:tabs>
      </w:pPr>
    </w:p>
    <w:sectPr w:rsidR="00191599" w:rsidRPr="00191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10030"/>
    <w:multiLevelType w:val="hybridMultilevel"/>
    <w:tmpl w:val="224AE2B2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E4"/>
    <w:rsid w:val="00191599"/>
    <w:rsid w:val="00254E05"/>
    <w:rsid w:val="004F52E4"/>
    <w:rsid w:val="008D5E6E"/>
    <w:rsid w:val="00B3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507C0-A353-48CF-AE88-8A8A7AE3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2016-02-18T15:08:00Z</dcterms:created>
  <dcterms:modified xsi:type="dcterms:W3CDTF">2016-02-18T15:08:00Z</dcterms:modified>
</cp:coreProperties>
</file>