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427" w:rsidRPr="0070704D" w:rsidRDefault="00F72427" w:rsidP="00F72427">
      <w:pPr>
        <w:jc w:val="center"/>
        <w:rPr>
          <w:rFonts w:eastAsiaTheme="minorHAnsi"/>
          <w:b/>
        </w:rPr>
      </w:pPr>
      <w:r w:rsidRPr="0070704D">
        <w:rPr>
          <w:rFonts w:eastAsiaTheme="minorHAnsi"/>
          <w:b/>
        </w:rPr>
        <w:t>Sauk Valley Community College</w:t>
      </w:r>
    </w:p>
    <w:p w:rsidR="00F72427" w:rsidRPr="00EB698F" w:rsidRDefault="00F72427" w:rsidP="00F72427">
      <w:pPr>
        <w:spacing w:line="259" w:lineRule="auto"/>
        <w:jc w:val="center"/>
        <w:rPr>
          <w:rFonts w:eastAsia="Calibri"/>
          <w:b/>
        </w:rPr>
      </w:pPr>
      <w:r w:rsidRPr="00EB698F">
        <w:rPr>
          <w:rFonts w:eastAsia="Calibri"/>
          <w:b/>
        </w:rPr>
        <w:t>September 26, 2016</w:t>
      </w:r>
    </w:p>
    <w:p w:rsidR="00F72427" w:rsidRDefault="00F72427" w:rsidP="00F72427">
      <w:pPr>
        <w:jc w:val="center"/>
        <w:rPr>
          <w:b/>
        </w:rPr>
      </w:pPr>
    </w:p>
    <w:p w:rsidR="00F72427" w:rsidRPr="00AA0C30" w:rsidRDefault="00F72427" w:rsidP="00F72427">
      <w:pPr>
        <w:jc w:val="center"/>
        <w:rPr>
          <w:b/>
        </w:rPr>
      </w:pPr>
    </w:p>
    <w:p w:rsidR="00F72427" w:rsidRPr="00AA0C30" w:rsidRDefault="00F72427" w:rsidP="00F72427">
      <w:pPr>
        <w:jc w:val="right"/>
      </w:pPr>
      <w:r>
        <w:rPr>
          <w:b/>
          <w:u w:val="single"/>
        </w:rPr>
        <w:t>Agenda Item 4.1.1</w:t>
      </w:r>
      <w:r w:rsidRPr="00AA0C30">
        <w:rPr>
          <w:b/>
          <w:u w:val="single"/>
        </w:rPr>
        <w:t xml:space="preserve"> </w:t>
      </w:r>
    </w:p>
    <w:p w:rsidR="00F72427" w:rsidRPr="00AA0C30" w:rsidRDefault="00F72427" w:rsidP="00F72427"/>
    <w:p w:rsidR="00F72427" w:rsidRPr="00AA0C30" w:rsidRDefault="00F72427" w:rsidP="00F72427"/>
    <w:p w:rsidR="00F72427" w:rsidRPr="0076098F" w:rsidRDefault="00F72427" w:rsidP="00F72427">
      <w:pPr>
        <w:spacing w:line="259" w:lineRule="auto"/>
        <w:ind w:left="2160" w:hanging="2160"/>
        <w:rPr>
          <w:rFonts w:eastAsia="Calibri"/>
          <w:b/>
        </w:rPr>
      </w:pPr>
      <w:r w:rsidRPr="0076098F">
        <w:rPr>
          <w:b/>
        </w:rPr>
        <w:t>Topic:</w:t>
      </w:r>
      <w:r w:rsidRPr="0076098F">
        <w:rPr>
          <w:b/>
        </w:rPr>
        <w:tab/>
      </w:r>
      <w:r w:rsidRPr="0076098F">
        <w:rPr>
          <w:rFonts w:eastAsia="Calibri"/>
          <w:b/>
        </w:rPr>
        <w:t>Student Government</w:t>
      </w:r>
    </w:p>
    <w:p w:rsidR="00F72427" w:rsidRPr="0076098F" w:rsidRDefault="00F72427" w:rsidP="00F72427">
      <w:pPr>
        <w:ind w:left="2250" w:hanging="2250"/>
        <w:rPr>
          <w:b/>
        </w:rPr>
      </w:pPr>
    </w:p>
    <w:p w:rsidR="00F72427" w:rsidRPr="0076098F" w:rsidRDefault="00F72427" w:rsidP="00F72427">
      <w:pPr>
        <w:ind w:left="2160" w:hanging="2160"/>
        <w:rPr>
          <w:b/>
        </w:rPr>
      </w:pPr>
      <w:r w:rsidRPr="0076098F">
        <w:rPr>
          <w:b/>
        </w:rPr>
        <w:t>Strategic Direction:</w:t>
      </w:r>
      <w:r w:rsidRPr="0076098F">
        <w:rPr>
          <w:b/>
        </w:rPr>
        <w:tab/>
      </w:r>
      <w:r>
        <w:rPr>
          <w:b/>
          <w:bCs/>
          <w:color w:val="000000"/>
        </w:rPr>
        <w:t>Goal 1</w:t>
      </w:r>
      <w:r w:rsidRPr="0076098F">
        <w:rPr>
          <w:b/>
          <w:bCs/>
          <w:color w:val="000000"/>
        </w:rPr>
        <w:t xml:space="preserve"> – </w:t>
      </w:r>
      <w:r w:rsidRPr="0076098F">
        <w:rPr>
          <w:b/>
        </w:rPr>
        <w:t>The College will expand and improve the quality of programs &amp; services.</w:t>
      </w:r>
    </w:p>
    <w:p w:rsidR="00F72427" w:rsidRPr="0076098F" w:rsidRDefault="00F72427" w:rsidP="00F72427">
      <w:pPr>
        <w:ind w:left="2160" w:hanging="2160"/>
        <w:rPr>
          <w:b/>
        </w:rPr>
      </w:pPr>
    </w:p>
    <w:p w:rsidR="00F72427" w:rsidRPr="0076098F" w:rsidRDefault="00F72427" w:rsidP="00F72427">
      <w:pPr>
        <w:ind w:left="2160" w:hanging="2160"/>
        <w:rPr>
          <w:b/>
        </w:rPr>
      </w:pPr>
      <w:r w:rsidRPr="0076098F">
        <w:rPr>
          <w:b/>
        </w:rPr>
        <w:t xml:space="preserve">Presented </w:t>
      </w:r>
      <w:proofErr w:type="gramStart"/>
      <w:r w:rsidRPr="0076098F">
        <w:rPr>
          <w:b/>
        </w:rPr>
        <w:t>By</w:t>
      </w:r>
      <w:proofErr w:type="gramEnd"/>
      <w:r w:rsidR="002B6DE2">
        <w:rPr>
          <w:b/>
        </w:rPr>
        <w:t>:</w:t>
      </w:r>
      <w:r w:rsidR="002B6DE2">
        <w:rPr>
          <w:b/>
        </w:rPr>
        <w:tab/>
        <w:t xml:space="preserve">Dr. David </w:t>
      </w:r>
      <w:proofErr w:type="spellStart"/>
      <w:r w:rsidR="002B6DE2">
        <w:rPr>
          <w:b/>
        </w:rPr>
        <w:t>Hellmich</w:t>
      </w:r>
      <w:proofErr w:type="spellEnd"/>
      <w:r w:rsidR="002B6DE2">
        <w:rPr>
          <w:b/>
        </w:rPr>
        <w:t xml:space="preserve"> and Dr. Jo</w:t>
      </w:r>
      <w:bookmarkStart w:id="0" w:name="_GoBack"/>
      <w:bookmarkEnd w:id="0"/>
      <w:r w:rsidRPr="0076098F">
        <w:rPr>
          <w:b/>
        </w:rPr>
        <w:t xml:space="preserve">n </w:t>
      </w:r>
      <w:proofErr w:type="spellStart"/>
      <w:r w:rsidRPr="0076098F">
        <w:rPr>
          <w:b/>
        </w:rPr>
        <w:t>Mandrell</w:t>
      </w:r>
      <w:proofErr w:type="spellEnd"/>
    </w:p>
    <w:p w:rsidR="00F72427" w:rsidRPr="0076098F" w:rsidRDefault="00F72427" w:rsidP="00F72427">
      <w:pPr>
        <w:rPr>
          <w:b/>
        </w:rPr>
      </w:pPr>
    </w:p>
    <w:p w:rsidR="00F72427" w:rsidRPr="0076098F" w:rsidRDefault="00F72427" w:rsidP="00F72427">
      <w:pPr>
        <w:spacing w:line="259" w:lineRule="auto"/>
        <w:rPr>
          <w:rFonts w:eastAsia="Calibri"/>
          <w:b/>
        </w:rPr>
      </w:pPr>
      <w:r w:rsidRPr="0076098F">
        <w:rPr>
          <w:rFonts w:eastAsia="Calibri"/>
          <w:b/>
        </w:rPr>
        <w:t>Presentation:</w:t>
      </w:r>
    </w:p>
    <w:p w:rsidR="00F72427" w:rsidRPr="00800903" w:rsidRDefault="00F72427" w:rsidP="00F72427">
      <w:pPr>
        <w:spacing w:line="259" w:lineRule="auto"/>
        <w:ind w:firstLine="720"/>
        <w:rPr>
          <w:rFonts w:eastAsia="Calibri"/>
        </w:rPr>
      </w:pPr>
      <w:r w:rsidRPr="0076098F">
        <w:rPr>
          <w:rFonts w:eastAsia="Calibri"/>
        </w:rPr>
        <w:t>Student Government is a vital part of campus life at the College.  It allows students to have a say in important</w:t>
      </w:r>
      <w:r>
        <w:rPr>
          <w:rFonts w:eastAsia="Calibri"/>
        </w:rPr>
        <w:t xml:space="preserve"> decisions for the SVCC campus.  </w:t>
      </w:r>
      <w:r w:rsidRPr="00800903">
        <w:rPr>
          <w:rFonts w:eastAsia="Calibri"/>
        </w:rPr>
        <w:t>Responsibilitie</w:t>
      </w:r>
      <w:r>
        <w:rPr>
          <w:rFonts w:eastAsia="Calibri"/>
        </w:rPr>
        <w:t>s of Student Government include r</w:t>
      </w:r>
      <w:r w:rsidRPr="00800903">
        <w:rPr>
          <w:rFonts w:eastAsia="Calibri"/>
        </w:rPr>
        <w:t>epresenting the student body to the SVCC administration</w:t>
      </w:r>
      <w:r>
        <w:rPr>
          <w:rFonts w:eastAsia="Calibri"/>
        </w:rPr>
        <w:t>, s</w:t>
      </w:r>
      <w:r w:rsidRPr="00800903">
        <w:rPr>
          <w:rFonts w:eastAsia="Calibri"/>
        </w:rPr>
        <w:t>ponsoring campus-wide activities</w:t>
      </w:r>
      <w:r>
        <w:rPr>
          <w:rFonts w:eastAsia="Calibri"/>
        </w:rPr>
        <w:t>, s</w:t>
      </w:r>
      <w:r w:rsidRPr="00800903">
        <w:rPr>
          <w:rFonts w:eastAsia="Calibri"/>
        </w:rPr>
        <w:t>erving on college-wide committees</w:t>
      </w:r>
      <w:r>
        <w:rPr>
          <w:rFonts w:eastAsia="Calibri"/>
        </w:rPr>
        <w:t>, r</w:t>
      </w:r>
      <w:r w:rsidRPr="00800903">
        <w:rPr>
          <w:rFonts w:eastAsia="Calibri"/>
        </w:rPr>
        <w:t>ecognizing new student organizations</w:t>
      </w:r>
      <w:r>
        <w:rPr>
          <w:rFonts w:eastAsia="Calibri"/>
        </w:rPr>
        <w:t>, a</w:t>
      </w:r>
      <w:r w:rsidRPr="00800903">
        <w:rPr>
          <w:rFonts w:eastAsia="Calibri"/>
        </w:rPr>
        <w:t>llocating programming money to new and existing student organizations</w:t>
      </w:r>
      <w:r>
        <w:rPr>
          <w:rFonts w:eastAsia="Calibri"/>
        </w:rPr>
        <w:t>, and c</w:t>
      </w:r>
      <w:r w:rsidRPr="00800903">
        <w:rPr>
          <w:rFonts w:eastAsia="Calibri"/>
        </w:rPr>
        <w:t>ompleting community service activities.</w:t>
      </w:r>
    </w:p>
    <w:p w:rsidR="00F72427" w:rsidRPr="00F55EB4" w:rsidRDefault="00F72427" w:rsidP="00F72427">
      <w:pPr>
        <w:spacing w:line="259" w:lineRule="auto"/>
        <w:rPr>
          <w:rFonts w:eastAsia="Calibri"/>
          <w:highlight w:val="lightGray"/>
        </w:rPr>
      </w:pPr>
    </w:p>
    <w:p w:rsidR="00F72427" w:rsidRPr="00A74D00" w:rsidRDefault="00F72427" w:rsidP="00F72427">
      <w:pPr>
        <w:jc w:val="center"/>
        <w:rPr>
          <w:b/>
        </w:rPr>
      </w:pPr>
      <w:r>
        <w:rPr>
          <w:b/>
        </w:rPr>
        <w:br w:type="page"/>
      </w:r>
      <w:r w:rsidRPr="00A74D00">
        <w:rPr>
          <w:b/>
        </w:rPr>
        <w:lastRenderedPageBreak/>
        <w:t>Sauk Valley Community College</w:t>
      </w:r>
    </w:p>
    <w:p w:rsidR="00F72427" w:rsidRPr="00A74D00" w:rsidRDefault="00F72427" w:rsidP="00F72427">
      <w:pPr>
        <w:jc w:val="center"/>
        <w:rPr>
          <w:b/>
        </w:rPr>
      </w:pPr>
      <w:r>
        <w:rPr>
          <w:b/>
        </w:rPr>
        <w:t xml:space="preserve">September 26, </w:t>
      </w:r>
      <w:r w:rsidRPr="00A74D00">
        <w:rPr>
          <w:b/>
        </w:rPr>
        <w:t>2016</w:t>
      </w:r>
    </w:p>
    <w:p w:rsidR="00F72427" w:rsidRPr="00A74D00" w:rsidRDefault="00F72427" w:rsidP="00F72427"/>
    <w:p w:rsidR="00F72427" w:rsidRPr="00A74D00" w:rsidRDefault="00F72427" w:rsidP="00F72427"/>
    <w:p w:rsidR="00F72427" w:rsidRPr="00A74D00" w:rsidRDefault="00F72427" w:rsidP="00F72427">
      <w:pPr>
        <w:ind w:left="5760" w:firstLine="720"/>
        <w:jc w:val="center"/>
        <w:rPr>
          <w:b/>
          <w:u w:val="single"/>
        </w:rPr>
      </w:pPr>
      <w:r>
        <w:rPr>
          <w:b/>
          <w:u w:val="single"/>
        </w:rPr>
        <w:t>Agenda</w:t>
      </w:r>
      <w:r w:rsidRPr="00A74D00">
        <w:rPr>
          <w:b/>
          <w:u w:val="single"/>
        </w:rPr>
        <w:t xml:space="preserve"> Item </w:t>
      </w:r>
      <w:r>
        <w:rPr>
          <w:b/>
          <w:u w:val="single"/>
        </w:rPr>
        <w:t>4.1.2</w:t>
      </w:r>
    </w:p>
    <w:p w:rsidR="00F72427" w:rsidRPr="00A74D00" w:rsidRDefault="00F72427" w:rsidP="00F72427">
      <w:pPr>
        <w:jc w:val="right"/>
        <w:rPr>
          <w:u w:val="single"/>
        </w:rPr>
      </w:pPr>
    </w:p>
    <w:p w:rsidR="00F72427" w:rsidRPr="00A74D00" w:rsidRDefault="00F72427" w:rsidP="00F72427">
      <w:pPr>
        <w:jc w:val="right"/>
        <w:rPr>
          <w:u w:val="single"/>
        </w:rPr>
      </w:pPr>
    </w:p>
    <w:p w:rsidR="00F72427" w:rsidRPr="00D026E3" w:rsidRDefault="00F72427" w:rsidP="00F72427">
      <w:pPr>
        <w:ind w:left="2160" w:hanging="2160"/>
        <w:rPr>
          <w:b/>
        </w:rPr>
      </w:pPr>
      <w:r w:rsidRPr="00D026E3">
        <w:rPr>
          <w:b/>
        </w:rPr>
        <w:t>Topic:</w:t>
      </w:r>
      <w:r w:rsidRPr="00D026E3">
        <w:rPr>
          <w:b/>
        </w:rPr>
        <w:tab/>
        <w:t>Report to the Community</w:t>
      </w:r>
    </w:p>
    <w:p w:rsidR="00F72427" w:rsidRPr="0076098F" w:rsidRDefault="00F72427" w:rsidP="00F72427">
      <w:pPr>
        <w:ind w:left="2160" w:hanging="2160"/>
        <w:rPr>
          <w:b/>
        </w:rPr>
      </w:pPr>
    </w:p>
    <w:p w:rsidR="00F72427" w:rsidRPr="0076098F" w:rsidRDefault="00F72427" w:rsidP="00F72427">
      <w:pPr>
        <w:ind w:left="2160" w:hanging="2160"/>
        <w:rPr>
          <w:b/>
        </w:rPr>
      </w:pPr>
      <w:r w:rsidRPr="0076098F">
        <w:rPr>
          <w:b/>
        </w:rPr>
        <w:t>Strategic Direction:  Goal 5, Objective 3 – Enhance the reputation of the College as a quality institution of higher education</w:t>
      </w:r>
    </w:p>
    <w:p w:rsidR="00F72427" w:rsidRPr="00F55EB4" w:rsidRDefault="00F72427" w:rsidP="00F72427">
      <w:pPr>
        <w:ind w:left="2160" w:hanging="2160"/>
        <w:rPr>
          <w:b/>
          <w:highlight w:val="lightGray"/>
        </w:rPr>
      </w:pPr>
    </w:p>
    <w:p w:rsidR="00F72427" w:rsidRPr="00800903" w:rsidRDefault="00F72427" w:rsidP="00F72427">
      <w:pPr>
        <w:ind w:left="2160" w:hanging="2160"/>
        <w:rPr>
          <w:b/>
        </w:rPr>
      </w:pPr>
      <w:r w:rsidRPr="00800903">
        <w:rPr>
          <w:b/>
        </w:rPr>
        <w:t xml:space="preserve">Presented </w:t>
      </w:r>
      <w:proofErr w:type="gramStart"/>
      <w:r w:rsidRPr="00800903">
        <w:rPr>
          <w:b/>
        </w:rPr>
        <w:t>By</w:t>
      </w:r>
      <w:proofErr w:type="gramEnd"/>
      <w:r w:rsidRPr="00800903">
        <w:rPr>
          <w:b/>
        </w:rPr>
        <w:t>:</w:t>
      </w:r>
      <w:r w:rsidRPr="00800903">
        <w:rPr>
          <w:b/>
        </w:rPr>
        <w:tab/>
        <w:t xml:space="preserve">Dr. David </w:t>
      </w:r>
      <w:proofErr w:type="spellStart"/>
      <w:r w:rsidRPr="00800903">
        <w:rPr>
          <w:b/>
        </w:rPr>
        <w:t>Hellmich</w:t>
      </w:r>
      <w:proofErr w:type="spellEnd"/>
      <w:r w:rsidRPr="00800903">
        <w:rPr>
          <w:b/>
        </w:rPr>
        <w:t xml:space="preserve"> and Dr. Steve Nunez</w:t>
      </w:r>
    </w:p>
    <w:p w:rsidR="00F72427" w:rsidRPr="00800903" w:rsidRDefault="00F72427" w:rsidP="00F72427">
      <w:pPr>
        <w:rPr>
          <w:b/>
        </w:rPr>
      </w:pPr>
    </w:p>
    <w:p w:rsidR="00F72427" w:rsidRPr="00800903" w:rsidRDefault="00F72427" w:rsidP="00F72427">
      <w:pPr>
        <w:rPr>
          <w:b/>
        </w:rPr>
      </w:pPr>
      <w:r w:rsidRPr="00800903">
        <w:rPr>
          <w:b/>
        </w:rPr>
        <w:t>Presentation:</w:t>
      </w:r>
    </w:p>
    <w:p w:rsidR="00F72427" w:rsidRPr="00800903" w:rsidRDefault="00F72427" w:rsidP="00F72427">
      <w:pPr>
        <w:rPr>
          <w:highlight w:val="lightGray"/>
        </w:rPr>
      </w:pPr>
      <w:r w:rsidRPr="00800903">
        <w:rPr>
          <w:b/>
        </w:rPr>
        <w:tab/>
      </w:r>
      <w:r w:rsidRPr="00800903">
        <w:t xml:space="preserve">The </w:t>
      </w:r>
      <w:r>
        <w:rPr>
          <w:i/>
        </w:rPr>
        <w:t xml:space="preserve">2016 Sauk Valley Community College </w:t>
      </w:r>
      <w:r w:rsidRPr="00800903">
        <w:rPr>
          <w:i/>
        </w:rPr>
        <w:t>Report to the Community</w:t>
      </w:r>
      <w:r w:rsidRPr="00800903">
        <w:t xml:space="preserve"> highlights major College events and accomplishments of the 2015-2016 year.  Additions this year include features on Sauk's two student commencement speakers, Dr. </w:t>
      </w:r>
      <w:proofErr w:type="spellStart"/>
      <w:r w:rsidRPr="00800903">
        <w:t>Hellmich's</w:t>
      </w:r>
      <w:proofErr w:type="spellEnd"/>
      <w:r w:rsidRPr="00800903">
        <w:t xml:space="preserve"> first year as President, and how the College has expanded community and education partnerships.  The report will be dispersed to Foundation Board members and to local community, business, and education leaders and will be displayed on the SVCC website for the community to view.</w:t>
      </w:r>
      <w:r>
        <w:rPr>
          <w:u w:val="single"/>
        </w:rPr>
        <w:br w:type="page"/>
      </w:r>
    </w:p>
    <w:p w:rsidR="00F72427" w:rsidRPr="00C95059" w:rsidRDefault="00F72427" w:rsidP="00F72427">
      <w:pPr>
        <w:jc w:val="center"/>
        <w:rPr>
          <w:rFonts w:eastAsia="Calibri"/>
          <w:b/>
        </w:rPr>
      </w:pPr>
      <w:r w:rsidRPr="00C95059">
        <w:rPr>
          <w:rFonts w:eastAsia="Calibri"/>
          <w:b/>
        </w:rPr>
        <w:lastRenderedPageBreak/>
        <w:t>Sauk Valley Community College</w:t>
      </w:r>
    </w:p>
    <w:p w:rsidR="00F72427" w:rsidRPr="00C95059" w:rsidRDefault="00F72427" w:rsidP="00F72427">
      <w:pPr>
        <w:jc w:val="center"/>
        <w:rPr>
          <w:rFonts w:eastAsia="Calibri"/>
          <w:b/>
        </w:rPr>
      </w:pPr>
      <w:r w:rsidRPr="00C95059">
        <w:rPr>
          <w:rFonts w:eastAsia="Calibri"/>
          <w:b/>
        </w:rPr>
        <w:t>September 26, 2016</w:t>
      </w:r>
    </w:p>
    <w:p w:rsidR="00F72427" w:rsidRPr="00C95059" w:rsidRDefault="00F72427" w:rsidP="00F72427">
      <w:pPr>
        <w:rPr>
          <w:rFonts w:eastAsia="Calibri"/>
        </w:rPr>
      </w:pPr>
    </w:p>
    <w:p w:rsidR="00F72427" w:rsidRPr="00C95059" w:rsidRDefault="00F72427" w:rsidP="00F72427">
      <w:pPr>
        <w:rPr>
          <w:rFonts w:eastAsia="Calibri"/>
        </w:rPr>
      </w:pPr>
    </w:p>
    <w:p w:rsidR="00F72427" w:rsidRPr="00C95059" w:rsidRDefault="00F72427" w:rsidP="00F72427">
      <w:pPr>
        <w:jc w:val="right"/>
        <w:rPr>
          <w:rFonts w:eastAsia="Calibri"/>
          <w:b/>
          <w:u w:val="single"/>
        </w:rPr>
      </w:pPr>
      <w:r>
        <w:rPr>
          <w:rFonts w:eastAsia="Calibri"/>
          <w:b/>
          <w:u w:val="single"/>
        </w:rPr>
        <w:t>Agenda Item 4</w:t>
      </w:r>
      <w:r w:rsidRPr="00C95059">
        <w:rPr>
          <w:rFonts w:eastAsia="Calibri"/>
          <w:b/>
          <w:u w:val="single"/>
        </w:rPr>
        <w:t>.</w:t>
      </w:r>
      <w:r>
        <w:rPr>
          <w:rFonts w:eastAsia="Calibri"/>
          <w:b/>
          <w:u w:val="single"/>
        </w:rPr>
        <w:t>1.</w:t>
      </w:r>
      <w:r w:rsidRPr="00C95059">
        <w:rPr>
          <w:rFonts w:eastAsia="Calibri"/>
          <w:b/>
          <w:u w:val="single"/>
        </w:rPr>
        <w:t>3</w:t>
      </w:r>
    </w:p>
    <w:p w:rsidR="00F72427" w:rsidRPr="00C95059" w:rsidRDefault="00F72427" w:rsidP="00F72427">
      <w:pPr>
        <w:jc w:val="right"/>
        <w:rPr>
          <w:rFonts w:eastAsia="Calibri"/>
          <w:u w:val="single"/>
        </w:rPr>
      </w:pPr>
    </w:p>
    <w:p w:rsidR="00F72427" w:rsidRPr="00C95059" w:rsidRDefault="00F72427" w:rsidP="00F72427">
      <w:pPr>
        <w:jc w:val="right"/>
        <w:rPr>
          <w:rFonts w:eastAsia="Calibri"/>
          <w:u w:val="single"/>
        </w:rPr>
      </w:pPr>
    </w:p>
    <w:p w:rsidR="00F72427" w:rsidRPr="00C95059" w:rsidRDefault="00F72427" w:rsidP="00F72427">
      <w:pPr>
        <w:ind w:left="2160" w:hanging="2160"/>
        <w:rPr>
          <w:rFonts w:eastAsia="Calibri"/>
          <w:b/>
        </w:rPr>
      </w:pPr>
      <w:r>
        <w:rPr>
          <w:rFonts w:eastAsia="Calibri"/>
          <w:b/>
        </w:rPr>
        <w:t>Topic:</w:t>
      </w:r>
      <w:r>
        <w:rPr>
          <w:rFonts w:eastAsia="Calibri"/>
          <w:b/>
        </w:rPr>
        <w:tab/>
        <w:t>Budget Discussions</w:t>
      </w:r>
    </w:p>
    <w:p w:rsidR="00F72427" w:rsidRPr="00C95059" w:rsidRDefault="00F72427" w:rsidP="00F72427">
      <w:pPr>
        <w:ind w:left="2160" w:hanging="2160"/>
        <w:rPr>
          <w:rFonts w:eastAsia="Calibri"/>
          <w:b/>
        </w:rPr>
      </w:pPr>
    </w:p>
    <w:p w:rsidR="00F72427" w:rsidRDefault="00F72427" w:rsidP="00F72427">
      <w:pPr>
        <w:ind w:left="2160" w:hanging="2160"/>
        <w:rPr>
          <w:b/>
        </w:rPr>
      </w:pPr>
      <w:r w:rsidRPr="00AA0C30">
        <w:rPr>
          <w:b/>
        </w:rPr>
        <w:t>Strategic Direction:</w:t>
      </w:r>
      <w:r w:rsidRPr="00AA0C30">
        <w:rPr>
          <w:b/>
        </w:rPr>
        <w:tab/>
      </w:r>
      <w:r>
        <w:rPr>
          <w:b/>
        </w:rPr>
        <w:t xml:space="preserve">Goal 3 – </w:t>
      </w:r>
      <w:r w:rsidRPr="0076098F">
        <w:rPr>
          <w:b/>
        </w:rPr>
        <w:t>The College will maintain an appropriate operating fund surplus.</w:t>
      </w:r>
    </w:p>
    <w:p w:rsidR="00F72427" w:rsidRDefault="00F72427" w:rsidP="00F72427">
      <w:pPr>
        <w:ind w:left="2160" w:hanging="2160"/>
        <w:rPr>
          <w:b/>
        </w:rPr>
      </w:pPr>
    </w:p>
    <w:p w:rsidR="00F72427" w:rsidRPr="0076098F" w:rsidRDefault="00F72427" w:rsidP="00F72427">
      <w:pPr>
        <w:ind w:left="2160"/>
        <w:rPr>
          <w:b/>
        </w:rPr>
      </w:pPr>
      <w:r>
        <w:rPr>
          <w:b/>
        </w:rPr>
        <w:t xml:space="preserve">Objective 1 – </w:t>
      </w:r>
      <w:r w:rsidRPr="0076098F">
        <w:rPr>
          <w:b/>
        </w:rPr>
        <w:t>Identify and impleme</w:t>
      </w:r>
      <w:r>
        <w:rPr>
          <w:b/>
        </w:rPr>
        <w:t>nt methods to increase revenues</w:t>
      </w:r>
    </w:p>
    <w:p w:rsidR="00F72427" w:rsidRPr="0076098F" w:rsidRDefault="00F72427" w:rsidP="00F72427">
      <w:pPr>
        <w:ind w:left="2160"/>
        <w:rPr>
          <w:b/>
        </w:rPr>
      </w:pPr>
      <w:r>
        <w:rPr>
          <w:b/>
        </w:rPr>
        <w:t>Objective 2</w:t>
      </w:r>
      <w:r w:rsidRPr="0076098F">
        <w:rPr>
          <w:b/>
        </w:rPr>
        <w:t xml:space="preserve"> –</w:t>
      </w:r>
      <w:r>
        <w:rPr>
          <w:b/>
        </w:rPr>
        <w:t xml:space="preserve"> </w:t>
      </w:r>
      <w:r w:rsidRPr="0076098F">
        <w:rPr>
          <w:b/>
        </w:rPr>
        <w:t>Identify and impleme</w:t>
      </w:r>
      <w:r>
        <w:rPr>
          <w:b/>
        </w:rPr>
        <w:t>nt methods to decrease expenses</w:t>
      </w:r>
    </w:p>
    <w:p w:rsidR="00F72427" w:rsidRPr="00AA0C30" w:rsidRDefault="00F72427" w:rsidP="00F72427">
      <w:pPr>
        <w:ind w:left="2160"/>
        <w:rPr>
          <w:b/>
        </w:rPr>
      </w:pPr>
      <w:r>
        <w:rPr>
          <w:b/>
        </w:rPr>
        <w:t>Objective 3</w:t>
      </w:r>
      <w:r w:rsidRPr="0076098F">
        <w:rPr>
          <w:b/>
        </w:rPr>
        <w:t xml:space="preserve"> – Improve the e</w:t>
      </w:r>
      <w:r>
        <w:rPr>
          <w:b/>
        </w:rPr>
        <w:t>fficiency of College operations</w:t>
      </w:r>
    </w:p>
    <w:p w:rsidR="00F72427" w:rsidRPr="00AA0C30" w:rsidRDefault="00F72427" w:rsidP="00F72427">
      <w:pPr>
        <w:ind w:left="2160" w:hanging="2160"/>
        <w:rPr>
          <w:b/>
        </w:rPr>
      </w:pPr>
    </w:p>
    <w:p w:rsidR="00F72427" w:rsidRPr="00D026E3" w:rsidRDefault="00F72427" w:rsidP="00F72427">
      <w:pPr>
        <w:ind w:left="2160" w:hanging="2160"/>
        <w:rPr>
          <w:b/>
        </w:rPr>
      </w:pPr>
      <w:r w:rsidRPr="00D026E3">
        <w:rPr>
          <w:b/>
        </w:rPr>
        <w:t xml:space="preserve">Presented </w:t>
      </w:r>
      <w:proofErr w:type="gramStart"/>
      <w:r w:rsidRPr="00D026E3">
        <w:rPr>
          <w:b/>
        </w:rPr>
        <w:t>By</w:t>
      </w:r>
      <w:proofErr w:type="gramEnd"/>
      <w:r w:rsidRPr="00D026E3">
        <w:rPr>
          <w:b/>
        </w:rPr>
        <w:t>:</w:t>
      </w:r>
      <w:r w:rsidRPr="00D026E3">
        <w:rPr>
          <w:b/>
        </w:rPr>
        <w:tab/>
        <w:t xml:space="preserve">Dr. David </w:t>
      </w:r>
      <w:proofErr w:type="spellStart"/>
      <w:r w:rsidRPr="00D026E3">
        <w:rPr>
          <w:b/>
        </w:rPr>
        <w:t>Hellmich</w:t>
      </w:r>
      <w:proofErr w:type="spellEnd"/>
      <w:r w:rsidRPr="00D026E3">
        <w:rPr>
          <w:b/>
        </w:rPr>
        <w:t xml:space="preserve"> and Melissa Dye</w:t>
      </w:r>
    </w:p>
    <w:p w:rsidR="00F72427" w:rsidRPr="00D026E3" w:rsidRDefault="00F72427" w:rsidP="00F72427">
      <w:pPr>
        <w:rPr>
          <w:b/>
        </w:rPr>
      </w:pPr>
    </w:p>
    <w:p w:rsidR="00F72427" w:rsidRPr="00D026E3" w:rsidRDefault="00F72427" w:rsidP="00F72427">
      <w:pPr>
        <w:rPr>
          <w:b/>
        </w:rPr>
      </w:pPr>
      <w:r w:rsidRPr="00D026E3">
        <w:rPr>
          <w:b/>
        </w:rPr>
        <w:t>Presentation:</w:t>
      </w:r>
    </w:p>
    <w:p w:rsidR="00F72427" w:rsidRPr="00551184" w:rsidRDefault="00F72427" w:rsidP="00F72427">
      <w:r w:rsidRPr="00D026E3">
        <w:tab/>
        <w:t>The College continues to monitor its budget and is having broad discussions with students, faculty, and staff regarding projected deficits.  Presented are up-to-date budget projections, an updated Budg</w:t>
      </w:r>
      <w:r>
        <w:t xml:space="preserve">et 101 presentation, and a draft of the </w:t>
      </w:r>
      <w:r w:rsidRPr="009A762F">
        <w:t>Decreasing Deficit Exercise</w:t>
      </w:r>
      <w:r>
        <w:t>.</w:t>
      </w:r>
    </w:p>
    <w:p w:rsidR="00F72427" w:rsidRDefault="00F72427" w:rsidP="00F72427">
      <w:pPr>
        <w:rPr>
          <w:rFonts w:eastAsiaTheme="minorHAnsi"/>
          <w:b/>
        </w:rPr>
      </w:pPr>
    </w:p>
    <w:p w:rsidR="008225C9" w:rsidRDefault="002B6DE2"/>
    <w:sectPr w:rsidR="00822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427"/>
    <w:rsid w:val="00254E05"/>
    <w:rsid w:val="002B6DE2"/>
    <w:rsid w:val="008D5E6E"/>
    <w:rsid w:val="00F72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F951"/>
  <w15:chartTrackingRefBased/>
  <w15:docId w15:val="{45CBF336-C7BA-42C7-B10C-A4CC7D28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4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2</cp:revision>
  <dcterms:created xsi:type="dcterms:W3CDTF">2016-09-21T16:16:00Z</dcterms:created>
  <dcterms:modified xsi:type="dcterms:W3CDTF">2016-09-21T16:53:00Z</dcterms:modified>
</cp:coreProperties>
</file>