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D" w:rsidRPr="00C33627" w:rsidRDefault="00276CCD" w:rsidP="00276CCD">
      <w:pPr>
        <w:jc w:val="center"/>
        <w:rPr>
          <w:b/>
        </w:rPr>
      </w:pPr>
      <w:r w:rsidRPr="00C33627">
        <w:rPr>
          <w:b/>
        </w:rPr>
        <w:t>Sauk Valley Community College</w:t>
      </w:r>
    </w:p>
    <w:p w:rsidR="00276CCD" w:rsidRDefault="00276CCD" w:rsidP="00276CCD">
      <w:pPr>
        <w:jc w:val="center"/>
        <w:rPr>
          <w:b/>
        </w:rPr>
      </w:pPr>
      <w:r>
        <w:rPr>
          <w:b/>
        </w:rPr>
        <w:t>March 26, 2018</w:t>
      </w:r>
    </w:p>
    <w:p w:rsidR="00276CCD" w:rsidRDefault="00276CCD" w:rsidP="00276CCD">
      <w:pPr>
        <w:jc w:val="center"/>
        <w:rPr>
          <w:b/>
        </w:rPr>
      </w:pPr>
    </w:p>
    <w:p w:rsidR="00276CCD" w:rsidRPr="00841F03" w:rsidRDefault="00276CCD" w:rsidP="00276CCD">
      <w:pPr>
        <w:jc w:val="center"/>
        <w:rPr>
          <w:b/>
        </w:rPr>
      </w:pPr>
    </w:p>
    <w:p w:rsidR="00276CCD" w:rsidRPr="00C33627" w:rsidRDefault="00276CCD" w:rsidP="00276CCD">
      <w:pPr>
        <w:jc w:val="right"/>
        <w:rPr>
          <w:b/>
          <w:u w:val="single"/>
        </w:rPr>
      </w:pPr>
      <w:r>
        <w:rPr>
          <w:b/>
          <w:u w:val="single"/>
        </w:rPr>
        <w:t>Action Item 4.13</w:t>
      </w:r>
    </w:p>
    <w:p w:rsidR="00276CCD" w:rsidRDefault="00276CCD" w:rsidP="00276CCD">
      <w:pPr>
        <w:jc w:val="right"/>
        <w:rPr>
          <w:u w:val="single"/>
        </w:rPr>
      </w:pPr>
      <w:bookmarkStart w:id="0" w:name="_GoBack"/>
      <w:bookmarkEnd w:id="0"/>
    </w:p>
    <w:p w:rsidR="00276CCD" w:rsidRDefault="00276CCD" w:rsidP="00276CCD">
      <w:pPr>
        <w:ind w:left="2160" w:hanging="2160"/>
        <w:rPr>
          <w:b/>
        </w:rPr>
      </w:pPr>
      <w:r w:rsidRPr="00C33627">
        <w:rPr>
          <w:b/>
        </w:rPr>
        <w:t>Topic</w:t>
      </w:r>
      <w:r>
        <w:rPr>
          <w:b/>
        </w:rPr>
        <w:t>:</w:t>
      </w:r>
      <w:r>
        <w:rPr>
          <w:b/>
        </w:rPr>
        <w:tab/>
        <w:t>Adjustment to PHS Project Budgets</w:t>
      </w:r>
    </w:p>
    <w:p w:rsidR="00276CCD" w:rsidRDefault="00276CCD" w:rsidP="00276CCD">
      <w:pPr>
        <w:ind w:left="2160" w:hanging="2160"/>
        <w:rPr>
          <w:b/>
        </w:rPr>
      </w:pPr>
    </w:p>
    <w:p w:rsidR="00276CCD" w:rsidRPr="00841F03" w:rsidRDefault="00276CCD" w:rsidP="00276CCD">
      <w:pPr>
        <w:ind w:left="2160" w:hanging="2160"/>
        <w:rPr>
          <w:b/>
        </w:rPr>
      </w:pPr>
      <w:r>
        <w:rPr>
          <w:b/>
        </w:rPr>
        <w:t xml:space="preserve">Strategic Direction:  Goal 1, Objective 3 – </w:t>
      </w:r>
      <w:r w:rsidRPr="00841F03">
        <w:rPr>
          <w:b/>
        </w:rPr>
        <w:t>Be operationally efficient in order to maintain a low cost of attendance for students</w:t>
      </w:r>
    </w:p>
    <w:p w:rsidR="00276CCD" w:rsidRDefault="00276CCD" w:rsidP="00276CCD">
      <w:pPr>
        <w:rPr>
          <w:b/>
        </w:rPr>
      </w:pPr>
    </w:p>
    <w:p w:rsidR="00276CCD" w:rsidRDefault="00276CCD" w:rsidP="00276CCD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  <w:t xml:space="preserve">Dr. David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 xml:space="preserve"> and Frank Murphy</w:t>
      </w:r>
    </w:p>
    <w:p w:rsidR="00276CCD" w:rsidRDefault="00276CCD" w:rsidP="00276CCD">
      <w:pPr>
        <w:rPr>
          <w:b/>
        </w:rPr>
      </w:pPr>
    </w:p>
    <w:p w:rsidR="00276CCD" w:rsidRDefault="00276CCD" w:rsidP="00276CCD">
      <w:pPr>
        <w:rPr>
          <w:b/>
        </w:rPr>
      </w:pPr>
      <w:r>
        <w:rPr>
          <w:b/>
        </w:rPr>
        <w:t>Presentation:</w:t>
      </w:r>
    </w:p>
    <w:p w:rsidR="00276CCD" w:rsidRDefault="00276CCD" w:rsidP="00276CCD">
      <w:pPr>
        <w:ind w:firstLine="720"/>
      </w:pPr>
      <w:r>
        <w:t xml:space="preserve">After all bids were received for the 2018 PHS projects, the third-floor abatement bids for Contract 1 and Contract 2 came in under budget by $151,919 and bids for Water System Improvements came in over budget by $85,155.  In total, the two projects are coming in at $129,319 under budget with no contingency and, if all contingency is used, the projects </w:t>
      </w:r>
      <w:proofErr w:type="gramStart"/>
      <w:r>
        <w:t>are estimated</w:t>
      </w:r>
      <w:proofErr w:type="gramEnd"/>
      <w:r>
        <w:t xml:space="preserve"> at being under budget by $41,319.  </w:t>
      </w:r>
    </w:p>
    <w:p w:rsidR="00276CCD" w:rsidRDefault="00276CCD" w:rsidP="00276CCD">
      <w:pPr>
        <w:ind w:firstLine="720"/>
      </w:pPr>
      <w:r>
        <w:t>In addition, depending on how contingencies are spent to keep PHS funds at the $850,000 level, the College may have to move costs from the third-floor project PHS funds to the third-floor project Non-PHS funds.</w:t>
      </w:r>
    </w:p>
    <w:p w:rsidR="00276CCD" w:rsidRDefault="00276CCD" w:rsidP="00276CCD"/>
    <w:p w:rsidR="00276CCD" w:rsidRDefault="00276CCD" w:rsidP="00276CCD">
      <w:r w:rsidRPr="00EF4CC3">
        <w:rPr>
          <w:noProof/>
        </w:rPr>
        <w:drawing>
          <wp:inline distT="0" distB="0" distL="0" distR="0" wp14:anchorId="07FC85AE" wp14:editId="7DA10ACC">
            <wp:extent cx="5486400" cy="205297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CCD" w:rsidRDefault="00276CCD" w:rsidP="00276CCD"/>
    <w:p w:rsidR="00276CCD" w:rsidRPr="00C33627" w:rsidRDefault="00276CCD" w:rsidP="00276CCD">
      <w:pPr>
        <w:ind w:left="720"/>
      </w:pPr>
    </w:p>
    <w:p w:rsidR="00276CCD" w:rsidRDefault="00276CCD" w:rsidP="00276CCD">
      <w:pPr>
        <w:rPr>
          <w:b/>
        </w:rPr>
      </w:pPr>
      <w:r w:rsidRPr="00AE7B11">
        <w:rPr>
          <w:b/>
        </w:rPr>
        <w:t>Recommendation</w:t>
      </w:r>
      <w:r>
        <w:rPr>
          <w:b/>
        </w:rPr>
        <w:t>:</w:t>
      </w:r>
    </w:p>
    <w:p w:rsidR="00276CCD" w:rsidRDefault="00276CCD" w:rsidP="00276CCD">
      <w:pPr>
        <w:ind w:firstLine="720"/>
        <w:rPr>
          <w:b/>
        </w:rPr>
      </w:pPr>
      <w:r w:rsidRPr="00AE7B11">
        <w:t>The administration recom</w:t>
      </w:r>
      <w:r>
        <w:t>mends the Board approve a budget adjustment reducing the third-floor abatement budget by $110,600, increasing the Water System budget by that same amount, and authorizing the College to move costs between funding sources, if needed, with the overall projects’ budget not exceeding $1,500,000.</w:t>
      </w:r>
    </w:p>
    <w:p w:rsidR="00276CCD" w:rsidRDefault="00276CCD" w:rsidP="00276CCD"/>
    <w:p w:rsidR="00276CCD" w:rsidRDefault="00276CCD" w:rsidP="00276CCD"/>
    <w:p w:rsidR="008225C9" w:rsidRPr="00276CCD" w:rsidRDefault="00276CCD" w:rsidP="00276CCD">
      <w:pPr>
        <w:spacing w:after="160" w:line="259" w:lineRule="auto"/>
        <w:rPr>
          <w:rFonts w:eastAsiaTheme="minorHAnsi"/>
          <w:b/>
        </w:rPr>
      </w:pPr>
    </w:p>
    <w:sectPr w:rsidR="008225C9" w:rsidRPr="00276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CD"/>
    <w:rsid w:val="00254E05"/>
    <w:rsid w:val="00276CCD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40EE7"/>
  <w15:chartTrackingRefBased/>
  <w15:docId w15:val="{B284A6F7-814F-4BE2-AB0C-5B0FB28D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2018-03-20T19:36:00Z</dcterms:created>
  <dcterms:modified xsi:type="dcterms:W3CDTF">2018-03-20T19:37:00Z</dcterms:modified>
</cp:coreProperties>
</file>