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374F20" w:rsidP="007071F9">
      <w:pPr>
        <w:jc w:val="center"/>
        <w:rPr>
          <w:b/>
        </w:rPr>
      </w:pPr>
      <w:r>
        <w:rPr>
          <w:b/>
        </w:rPr>
        <w:t>June 20</w:t>
      </w:r>
      <w:r w:rsidR="009B5640">
        <w:rPr>
          <w:b/>
        </w:rPr>
        <w:t>, 2016</w:t>
      </w:r>
    </w:p>
    <w:p w:rsidR="007071F9" w:rsidRDefault="007071F9" w:rsidP="007071F9">
      <w:pPr>
        <w:jc w:val="center"/>
        <w:rPr>
          <w:b/>
        </w:rPr>
      </w:pPr>
    </w:p>
    <w:p w:rsidR="007071F9" w:rsidRDefault="00544383" w:rsidP="007071F9">
      <w:pPr>
        <w:jc w:val="right"/>
      </w:pPr>
      <w:r>
        <w:rPr>
          <w:b/>
          <w:u w:val="single"/>
        </w:rPr>
        <w:t>Action Item</w:t>
      </w:r>
      <w:r w:rsidR="005D6067">
        <w:rPr>
          <w:b/>
          <w:u w:val="single"/>
        </w:rPr>
        <w:t xml:space="preserve"> 4.</w:t>
      </w:r>
      <w:r w:rsidR="00AB69E8">
        <w:rPr>
          <w:b/>
          <w:u w:val="single"/>
        </w:rPr>
        <w:t>3</w:t>
      </w:r>
      <w:bookmarkStart w:id="0" w:name="_GoBack"/>
      <w:bookmarkEnd w:id="0"/>
    </w:p>
    <w:p w:rsidR="007071F9" w:rsidRDefault="007071F9" w:rsidP="007071F9"/>
    <w:p w:rsidR="007071F9" w:rsidRDefault="00544383" w:rsidP="007071F9">
      <w:pPr>
        <w:rPr>
          <w:b/>
        </w:rPr>
      </w:pPr>
      <w:r>
        <w:rPr>
          <w:b/>
        </w:rPr>
        <w:t>Topic:</w:t>
      </w:r>
      <w:r>
        <w:rPr>
          <w:b/>
        </w:rPr>
        <w:tab/>
      </w:r>
      <w:r>
        <w:rPr>
          <w:b/>
        </w:rPr>
        <w:tab/>
      </w:r>
      <w:r>
        <w:rPr>
          <w:b/>
        </w:rPr>
        <w:tab/>
      </w:r>
      <w:r w:rsidR="00A14B72">
        <w:rPr>
          <w:b/>
        </w:rPr>
        <w:t xml:space="preserve">Board Policy 305.03 Business Enterprise for Minorities, Females and </w:t>
      </w:r>
      <w:r w:rsidR="00A14B72">
        <w:rPr>
          <w:b/>
        </w:rPr>
        <w:tab/>
      </w:r>
      <w:r w:rsidR="00A14B72">
        <w:rPr>
          <w:b/>
        </w:rPr>
        <w:tab/>
      </w:r>
      <w:r w:rsidR="00A14B72">
        <w:rPr>
          <w:b/>
        </w:rPr>
        <w:tab/>
      </w:r>
      <w:r w:rsidR="00A14B72">
        <w:rPr>
          <w:b/>
        </w:rPr>
        <w:tab/>
        <w:t>Persons with Disabilities</w:t>
      </w:r>
    </w:p>
    <w:p w:rsidR="0007330F" w:rsidRDefault="0007330F" w:rsidP="007071F9">
      <w:pPr>
        <w:rPr>
          <w:b/>
        </w:rPr>
      </w:pPr>
    </w:p>
    <w:p w:rsidR="0007330F" w:rsidRDefault="008E0617" w:rsidP="007071F9">
      <w:pPr>
        <w:rPr>
          <w:b/>
        </w:rPr>
      </w:pPr>
      <w:r>
        <w:rPr>
          <w:b/>
        </w:rPr>
        <w:t>Strategic Direction:  Goal 4, Objective 1</w:t>
      </w:r>
      <w:r w:rsidR="0007330F">
        <w:rPr>
          <w:b/>
        </w:rPr>
        <w:t xml:space="preserve"> – </w:t>
      </w:r>
      <w:r>
        <w:rPr>
          <w:b/>
        </w:rPr>
        <w:t>Expand and strengthen relationships and s</w:t>
      </w:r>
      <w:r>
        <w:rPr>
          <w:b/>
        </w:rPr>
        <w:tab/>
      </w:r>
      <w:r>
        <w:rPr>
          <w:b/>
        </w:rPr>
        <w:tab/>
      </w:r>
      <w:r>
        <w:rPr>
          <w:b/>
        </w:rPr>
        <w:tab/>
      </w:r>
      <w:r>
        <w:rPr>
          <w:b/>
        </w:rPr>
        <w:tab/>
        <w:t>Services with Community members and organizations</w:t>
      </w:r>
    </w:p>
    <w:p w:rsidR="007071F9" w:rsidRDefault="007071F9" w:rsidP="007071F9">
      <w:pPr>
        <w:rPr>
          <w:b/>
        </w:rPr>
      </w:pPr>
    </w:p>
    <w:p w:rsidR="007071F9" w:rsidRDefault="007071F9" w:rsidP="007071F9">
      <w:pPr>
        <w:rPr>
          <w:b/>
        </w:rPr>
      </w:pPr>
    </w:p>
    <w:p w:rsidR="007071F9" w:rsidRDefault="007071F9" w:rsidP="007071F9">
      <w:pPr>
        <w:rPr>
          <w:b/>
        </w:rPr>
      </w:pPr>
      <w:r>
        <w:rPr>
          <w:b/>
        </w:rPr>
        <w:t>Presented By:</w:t>
      </w:r>
      <w:r>
        <w:rPr>
          <w:b/>
        </w:rPr>
        <w:tab/>
      </w:r>
      <w:r>
        <w:rPr>
          <w:b/>
        </w:rPr>
        <w:tab/>
        <w:t xml:space="preserve">Dr. </w:t>
      </w:r>
      <w:r w:rsidR="009B5640">
        <w:rPr>
          <w:b/>
        </w:rPr>
        <w:t xml:space="preserve">David </w:t>
      </w:r>
      <w:proofErr w:type="spellStart"/>
      <w:r w:rsidR="009B5640">
        <w:rPr>
          <w:b/>
        </w:rPr>
        <w:t>Hellmich</w:t>
      </w:r>
      <w:proofErr w:type="spellEnd"/>
      <w:r w:rsidR="000621D4">
        <w:rPr>
          <w:b/>
        </w:rPr>
        <w:t xml:space="preserve"> and </w:t>
      </w:r>
      <w:r w:rsidR="00F52AD7">
        <w:rPr>
          <w:b/>
        </w:rPr>
        <w:t>Melissa Dye</w:t>
      </w:r>
    </w:p>
    <w:p w:rsidR="007071F9" w:rsidRDefault="007071F9" w:rsidP="007071F9">
      <w:pPr>
        <w:rPr>
          <w:b/>
        </w:rPr>
      </w:pPr>
    </w:p>
    <w:p w:rsidR="007071F9" w:rsidRDefault="007071F9" w:rsidP="007071F9">
      <w:pPr>
        <w:rPr>
          <w:b/>
        </w:rPr>
      </w:pPr>
    </w:p>
    <w:p w:rsidR="000621D4" w:rsidRDefault="007071F9" w:rsidP="007071F9">
      <w:pPr>
        <w:rPr>
          <w:b/>
        </w:rPr>
      </w:pPr>
      <w:r>
        <w:rPr>
          <w:b/>
        </w:rPr>
        <w:t>Presentation:</w:t>
      </w:r>
    </w:p>
    <w:p w:rsidR="00455509" w:rsidRDefault="008E0617" w:rsidP="000621D4">
      <w:pPr>
        <w:ind w:firstLine="720"/>
      </w:pPr>
      <w:r>
        <w:t xml:space="preserve">The Business Enterprise for Minorities, Females and Persons with Disabilities Act, 30 ILCS 575/1, is a law the requires state agencies and state universities to set aspirational goals to increase the participation of businesses owned by minorities, females and persons with disabilities in contracts that these public bodies award. This year “The Act” was expanded to include public institutions of higher education including community college.  </w:t>
      </w:r>
    </w:p>
    <w:p w:rsidR="008E0617" w:rsidRDefault="008E0617" w:rsidP="000621D4">
      <w:pPr>
        <w:ind w:firstLine="720"/>
      </w:pPr>
    </w:p>
    <w:p w:rsidR="002A5CCB" w:rsidRDefault="008E0617" w:rsidP="009E09B5">
      <w:pPr>
        <w:ind w:firstLine="720"/>
      </w:pPr>
      <w:r>
        <w:t>The act requires adoption of a policy identifying the college’s plan and implementation of procedures for increases the use of firms owned by minorities, females and persons with disabilities.</w:t>
      </w:r>
    </w:p>
    <w:p w:rsidR="007071F9" w:rsidRDefault="007071F9" w:rsidP="007071F9"/>
    <w:p w:rsidR="007071F9" w:rsidRDefault="007071F9" w:rsidP="007071F9">
      <w:r>
        <w:rPr>
          <w:b/>
        </w:rPr>
        <w:t>Recommendation:</w:t>
      </w:r>
    </w:p>
    <w:p w:rsidR="007071F9" w:rsidRDefault="007071F9" w:rsidP="00814D91">
      <w:pPr>
        <w:ind w:firstLine="720"/>
      </w:pPr>
      <w:r>
        <w:t>T</w:t>
      </w:r>
      <w:r w:rsidR="00BE699F">
        <w:t>he administration recommends that t</w:t>
      </w:r>
      <w:r w:rsidR="00F959C2">
        <w:t>he</w:t>
      </w:r>
      <w:r w:rsidR="008E0617">
        <w:t xml:space="preserve"> Board of Trustees approve the establishment of Board Policy 305.03 Business Enterprise for Minorities, Females and Persons with Disabilities as presented for a </w:t>
      </w:r>
      <w:r w:rsidR="00374F20">
        <w:t>second</w:t>
      </w:r>
      <w:r w:rsidR="008E0617">
        <w:t xml:space="preserve"> reading.</w:t>
      </w: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9E09B5" w:rsidRDefault="009E09B5" w:rsidP="00814D91">
      <w:pPr>
        <w:ind w:firstLine="720"/>
      </w:pPr>
    </w:p>
    <w:p w:rsidR="009E09B5" w:rsidRDefault="009E09B5" w:rsidP="00814D91">
      <w:pPr>
        <w:ind w:firstLine="720"/>
      </w:pPr>
    </w:p>
    <w:p w:rsidR="009E09B5" w:rsidRDefault="009E09B5" w:rsidP="00814D91">
      <w:pPr>
        <w:ind w:firstLine="720"/>
      </w:pPr>
    </w:p>
    <w:p w:rsidR="009E09B5" w:rsidRDefault="009E09B5" w:rsidP="00814D91">
      <w:pPr>
        <w:ind w:firstLine="720"/>
      </w:pPr>
    </w:p>
    <w:p w:rsidR="009E09B5" w:rsidRDefault="009E09B5"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B6038A" w:rsidRPr="00B6038A" w:rsidRDefault="00B6038A" w:rsidP="00B6038A">
      <w:pPr>
        <w:spacing w:after="200" w:line="276" w:lineRule="auto"/>
        <w:rPr>
          <w:rFonts w:eastAsiaTheme="minorHAnsi"/>
          <w:u w:val="single"/>
        </w:rPr>
      </w:pPr>
      <w:r w:rsidRPr="00B6038A">
        <w:rPr>
          <w:rFonts w:eastAsiaTheme="minorHAnsi"/>
          <w:u w:val="single"/>
        </w:rPr>
        <w:lastRenderedPageBreak/>
        <w:t>305.03 Business Enterprise for Minorities, Females, and Persons with Disabilities Contracts</w:t>
      </w:r>
    </w:p>
    <w:p w:rsidR="00B6038A" w:rsidRPr="00B6038A" w:rsidRDefault="00B6038A" w:rsidP="00B6038A">
      <w:pPr>
        <w:spacing w:after="200" w:line="276" w:lineRule="auto"/>
        <w:rPr>
          <w:rFonts w:eastAsiaTheme="minorHAnsi"/>
        </w:rPr>
      </w:pPr>
      <w:r w:rsidRPr="00B6038A">
        <w:rPr>
          <w:rFonts w:eastAsiaTheme="minorHAnsi"/>
        </w:rPr>
        <w:tab/>
        <w:t xml:space="preserve">A. </w:t>
      </w:r>
      <w:r w:rsidRPr="00B6038A">
        <w:rPr>
          <w:rFonts w:eastAsiaTheme="minorHAnsi"/>
          <w:u w:val="single"/>
        </w:rPr>
        <w:t>Introduction</w:t>
      </w:r>
    </w:p>
    <w:p w:rsidR="00B6038A" w:rsidRPr="00B6038A" w:rsidRDefault="00B6038A" w:rsidP="00B6038A">
      <w:pPr>
        <w:spacing w:after="200" w:line="276" w:lineRule="auto"/>
        <w:rPr>
          <w:rFonts w:eastAsiaTheme="minorHAnsi"/>
        </w:rPr>
      </w:pPr>
      <w:r w:rsidRPr="00B6038A">
        <w:rPr>
          <w:rFonts w:eastAsiaTheme="minorHAnsi"/>
        </w:rPr>
        <w:tab/>
        <w:t>This policy establishes the expectations of the College in meeting the goals of the Business Enterprise for Minorities, Females, and Persons with Disabilities Act (30 ILCS 575/1).</w:t>
      </w:r>
    </w:p>
    <w:p w:rsidR="00B6038A" w:rsidRPr="00B6038A" w:rsidRDefault="00B6038A" w:rsidP="00B6038A">
      <w:pPr>
        <w:spacing w:after="200" w:line="276" w:lineRule="auto"/>
        <w:rPr>
          <w:rFonts w:eastAsiaTheme="minorHAnsi"/>
          <w:u w:val="single"/>
        </w:rPr>
      </w:pPr>
      <w:r w:rsidRPr="00B6038A">
        <w:rPr>
          <w:rFonts w:eastAsiaTheme="minorHAnsi"/>
        </w:rPr>
        <w:tab/>
        <w:t xml:space="preserve">B. </w:t>
      </w:r>
      <w:r w:rsidRPr="00B6038A">
        <w:rPr>
          <w:rFonts w:eastAsiaTheme="minorHAnsi"/>
          <w:u w:val="single"/>
        </w:rPr>
        <w:t>Policy Statement</w:t>
      </w:r>
    </w:p>
    <w:p w:rsidR="00B6038A" w:rsidRPr="00B6038A" w:rsidRDefault="00B6038A" w:rsidP="00B6038A">
      <w:pPr>
        <w:spacing w:after="200" w:line="276" w:lineRule="auto"/>
        <w:rPr>
          <w:rFonts w:eastAsiaTheme="minorHAnsi"/>
        </w:rPr>
      </w:pPr>
      <w:r w:rsidRPr="00B6038A">
        <w:rPr>
          <w:rFonts w:eastAsiaTheme="minorHAnsi"/>
        </w:rPr>
        <w:tab/>
        <w:t xml:space="preserve">This Act establishes goals for all state agencies and public institutions of higher education to increase participation of businesses owned by minorities, females, and persons with disabilities for “State Contracts”, professional service contracts, and requirements for college compliance and reporting as define by the Act (30 ILCS 657/1).  </w:t>
      </w:r>
    </w:p>
    <w:p w:rsidR="00B6038A" w:rsidRPr="00B6038A" w:rsidRDefault="00B6038A" w:rsidP="00B6038A">
      <w:pPr>
        <w:spacing w:after="200" w:line="276" w:lineRule="auto"/>
        <w:rPr>
          <w:rFonts w:eastAsiaTheme="minorHAnsi"/>
          <w:u w:val="single"/>
        </w:rPr>
      </w:pPr>
      <w:r w:rsidRPr="00B6038A">
        <w:rPr>
          <w:rFonts w:eastAsiaTheme="minorHAnsi"/>
        </w:rPr>
        <w:tab/>
        <w:t xml:space="preserve">C. </w:t>
      </w:r>
      <w:r w:rsidRPr="00B6038A">
        <w:rPr>
          <w:rFonts w:eastAsiaTheme="minorHAnsi"/>
          <w:u w:val="single"/>
        </w:rPr>
        <w:t>Compliance</w:t>
      </w:r>
    </w:p>
    <w:p w:rsidR="00B6038A" w:rsidRPr="00B6038A" w:rsidRDefault="00B6038A" w:rsidP="00B6038A">
      <w:pPr>
        <w:spacing w:after="200" w:line="276" w:lineRule="auto"/>
        <w:rPr>
          <w:rFonts w:eastAsiaTheme="minorHAnsi"/>
        </w:rPr>
      </w:pPr>
      <w:r w:rsidRPr="00B6038A">
        <w:rPr>
          <w:rFonts w:eastAsiaTheme="minorHAnsi"/>
        </w:rPr>
        <w:tab/>
        <w:t>In order to remain compliance with the Act the College will do the following:</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President shall appoint the Chief Financial Officer as the liaison to the Council;</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Liaison shall file an annual compliance plan with the Council, which shall include a copy of this Policy, Signed by the College President, which shall outline and summarize the College’s goals for contracting with businesses owned by minorities, females and persons with disabilities for the current fiscal year, the manner in which the College intends to reach these goals, a timetable to reach these goals, and procedures to support this Policy as specified by the Act;</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Liaison shall file an annual report with the Council;</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Liaison shall provide notice to the Council of proposed contracts for processional services;</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shall use bid forms identifying the bidder’s percentage or disadvantaged business utilization plans; and percentage of business enterprise program utilization plan; and</w:t>
      </w:r>
    </w:p>
    <w:p w:rsidR="00B6038A" w:rsidRPr="00B6038A" w:rsidRDefault="00B6038A" w:rsidP="00B6038A">
      <w:pPr>
        <w:numPr>
          <w:ilvl w:val="0"/>
          <w:numId w:val="2"/>
        </w:numPr>
        <w:spacing w:after="200" w:line="276" w:lineRule="auto"/>
        <w:contextualSpacing/>
        <w:rPr>
          <w:rFonts w:eastAsiaTheme="minorHAnsi"/>
        </w:rPr>
      </w:pPr>
      <w:r w:rsidRPr="00B6038A">
        <w:rPr>
          <w:rFonts w:eastAsiaTheme="minorHAnsi"/>
        </w:rPr>
        <w:t>The College shall comply with all other requirements of the Act.</w:t>
      </w:r>
    </w:p>
    <w:p w:rsidR="00B6038A" w:rsidRPr="00B6038A" w:rsidRDefault="00B6038A" w:rsidP="00B6038A">
      <w:pPr>
        <w:spacing w:after="200" w:line="276" w:lineRule="auto"/>
        <w:rPr>
          <w:rFonts w:eastAsiaTheme="minorHAnsi"/>
        </w:rPr>
      </w:pPr>
    </w:p>
    <w:p w:rsidR="00B6038A" w:rsidRPr="00B6038A" w:rsidRDefault="00B6038A" w:rsidP="00B6038A">
      <w:pPr>
        <w:spacing w:after="200" w:line="276" w:lineRule="auto"/>
        <w:rPr>
          <w:rFonts w:eastAsiaTheme="minorHAnsi"/>
        </w:rPr>
      </w:pPr>
    </w:p>
    <w:p w:rsidR="00B6038A" w:rsidRPr="00B6038A" w:rsidRDefault="00B6038A" w:rsidP="00B6038A">
      <w:pPr>
        <w:spacing w:after="200" w:line="276" w:lineRule="auto"/>
        <w:rPr>
          <w:rFonts w:eastAsiaTheme="minorHAnsi"/>
        </w:rPr>
      </w:pPr>
    </w:p>
    <w:p w:rsidR="00B6038A" w:rsidRPr="00B6038A" w:rsidRDefault="00B6038A" w:rsidP="00B6038A">
      <w:pPr>
        <w:spacing w:after="200" w:line="276" w:lineRule="auto"/>
        <w:rPr>
          <w:rFonts w:eastAsiaTheme="minorHAnsi"/>
        </w:rPr>
      </w:pPr>
      <w:r w:rsidRPr="00B6038A">
        <w:rPr>
          <w:rFonts w:eastAsiaTheme="minorHAnsi"/>
        </w:rPr>
        <w:t>5/23/2016</w:t>
      </w:r>
    </w:p>
    <w:p w:rsidR="008E0617" w:rsidRDefault="008E0617" w:rsidP="00814D91">
      <w:pPr>
        <w:ind w:firstLine="720"/>
      </w:pPr>
    </w:p>
    <w:p w:rsidR="00544383" w:rsidRPr="007071F9" w:rsidRDefault="00544383" w:rsidP="007071F9">
      <w:pPr>
        <w:ind w:left="720" w:hanging="720"/>
      </w:pPr>
    </w:p>
    <w:sectPr w:rsidR="00544383" w:rsidRPr="007071F9" w:rsidSect="00FA069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340B"/>
    <w:multiLevelType w:val="hybridMultilevel"/>
    <w:tmpl w:val="2F1C9436"/>
    <w:lvl w:ilvl="0" w:tplc="73364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520D"/>
    <w:rsid w:val="00044F1E"/>
    <w:rsid w:val="000621D4"/>
    <w:rsid w:val="0007330F"/>
    <w:rsid w:val="000B4728"/>
    <w:rsid w:val="000D5353"/>
    <w:rsid w:val="001043B9"/>
    <w:rsid w:val="001457A6"/>
    <w:rsid w:val="00151A7D"/>
    <w:rsid w:val="00156E8E"/>
    <w:rsid w:val="00177618"/>
    <w:rsid w:val="001E1860"/>
    <w:rsid w:val="00236843"/>
    <w:rsid w:val="00237AC8"/>
    <w:rsid w:val="00245D15"/>
    <w:rsid w:val="002A5CCB"/>
    <w:rsid w:val="002D02C8"/>
    <w:rsid w:val="00301AAC"/>
    <w:rsid w:val="00310E47"/>
    <w:rsid w:val="00325D2B"/>
    <w:rsid w:val="00344735"/>
    <w:rsid w:val="00374F20"/>
    <w:rsid w:val="003E0687"/>
    <w:rsid w:val="00442308"/>
    <w:rsid w:val="00455509"/>
    <w:rsid w:val="0048150F"/>
    <w:rsid w:val="004928D7"/>
    <w:rsid w:val="004A581B"/>
    <w:rsid w:val="00515948"/>
    <w:rsid w:val="00520577"/>
    <w:rsid w:val="00544383"/>
    <w:rsid w:val="00561C90"/>
    <w:rsid w:val="005A6553"/>
    <w:rsid w:val="005C6C1D"/>
    <w:rsid w:val="005D524B"/>
    <w:rsid w:val="005D535A"/>
    <w:rsid w:val="005D6067"/>
    <w:rsid w:val="00601FD6"/>
    <w:rsid w:val="006310CE"/>
    <w:rsid w:val="0068110F"/>
    <w:rsid w:val="00690DAE"/>
    <w:rsid w:val="00692061"/>
    <w:rsid w:val="006C006E"/>
    <w:rsid w:val="006E0D14"/>
    <w:rsid w:val="007071F9"/>
    <w:rsid w:val="0073443D"/>
    <w:rsid w:val="00745459"/>
    <w:rsid w:val="008134F9"/>
    <w:rsid w:val="00814D91"/>
    <w:rsid w:val="00865BBA"/>
    <w:rsid w:val="008C7918"/>
    <w:rsid w:val="008E0617"/>
    <w:rsid w:val="00930B91"/>
    <w:rsid w:val="00957255"/>
    <w:rsid w:val="00961D4B"/>
    <w:rsid w:val="009A7664"/>
    <w:rsid w:val="009B5640"/>
    <w:rsid w:val="009C7B86"/>
    <w:rsid w:val="009E09B5"/>
    <w:rsid w:val="009F2E79"/>
    <w:rsid w:val="00A023A4"/>
    <w:rsid w:val="00A14B72"/>
    <w:rsid w:val="00A46834"/>
    <w:rsid w:val="00A823FF"/>
    <w:rsid w:val="00AB5287"/>
    <w:rsid w:val="00AB69E8"/>
    <w:rsid w:val="00AD6110"/>
    <w:rsid w:val="00AE478C"/>
    <w:rsid w:val="00B149A6"/>
    <w:rsid w:val="00B438BD"/>
    <w:rsid w:val="00B6038A"/>
    <w:rsid w:val="00BE699F"/>
    <w:rsid w:val="00C108AB"/>
    <w:rsid w:val="00C21C31"/>
    <w:rsid w:val="00C27C0C"/>
    <w:rsid w:val="00C678BB"/>
    <w:rsid w:val="00CA778F"/>
    <w:rsid w:val="00CB01F6"/>
    <w:rsid w:val="00CB4820"/>
    <w:rsid w:val="00CC5372"/>
    <w:rsid w:val="00CE38A0"/>
    <w:rsid w:val="00D23DC4"/>
    <w:rsid w:val="00D554AA"/>
    <w:rsid w:val="00DF5585"/>
    <w:rsid w:val="00DF5A8E"/>
    <w:rsid w:val="00E57538"/>
    <w:rsid w:val="00E67C41"/>
    <w:rsid w:val="00F05981"/>
    <w:rsid w:val="00F44EDB"/>
    <w:rsid w:val="00F52AD7"/>
    <w:rsid w:val="00F848E3"/>
    <w:rsid w:val="00F92059"/>
    <w:rsid w:val="00F959C2"/>
    <w:rsid w:val="00FA0698"/>
    <w:rsid w:val="00FC1A5E"/>
    <w:rsid w:val="00FC6C2A"/>
    <w:rsid w:val="00F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4</cp:revision>
  <cp:lastPrinted>2016-06-14T14:49:00Z</cp:lastPrinted>
  <dcterms:created xsi:type="dcterms:W3CDTF">2016-06-13T14:50:00Z</dcterms:created>
  <dcterms:modified xsi:type="dcterms:W3CDTF">2016-06-14T14:49:00Z</dcterms:modified>
</cp:coreProperties>
</file>