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F8" w:rsidRPr="00980824" w:rsidRDefault="00097AF8" w:rsidP="00097AF8">
      <w:pPr>
        <w:jc w:val="center"/>
        <w:rPr>
          <w:b/>
        </w:rPr>
      </w:pPr>
      <w:r w:rsidRPr="00980824">
        <w:rPr>
          <w:b/>
        </w:rPr>
        <w:t>Sauk Valley Community College</w:t>
      </w:r>
    </w:p>
    <w:p w:rsidR="00097AF8" w:rsidRPr="001B0726" w:rsidRDefault="00097AF8" w:rsidP="00097AF8">
      <w:pPr>
        <w:jc w:val="center"/>
        <w:rPr>
          <w:b/>
        </w:rPr>
      </w:pPr>
      <w:r>
        <w:rPr>
          <w:b/>
        </w:rPr>
        <w:t>November 28</w:t>
      </w:r>
      <w:r w:rsidRPr="001B0726">
        <w:rPr>
          <w:b/>
        </w:rPr>
        <w:t>, 2016</w:t>
      </w:r>
    </w:p>
    <w:p w:rsidR="00097AF8" w:rsidRPr="00980824" w:rsidRDefault="00097AF8" w:rsidP="00097AF8">
      <w:pPr>
        <w:jc w:val="center"/>
        <w:rPr>
          <w:b/>
        </w:rPr>
      </w:pPr>
    </w:p>
    <w:p w:rsidR="00097AF8" w:rsidRPr="00980824" w:rsidRDefault="00097AF8" w:rsidP="00097AF8">
      <w:pPr>
        <w:jc w:val="center"/>
        <w:rPr>
          <w:b/>
        </w:rPr>
      </w:pPr>
    </w:p>
    <w:p w:rsidR="00097AF8" w:rsidRPr="00980824" w:rsidRDefault="00097AF8" w:rsidP="00097AF8">
      <w:pPr>
        <w:jc w:val="right"/>
      </w:pPr>
      <w:r>
        <w:rPr>
          <w:b/>
          <w:u w:val="single"/>
        </w:rPr>
        <w:t>Agenda Item 3.1.1</w:t>
      </w:r>
    </w:p>
    <w:p w:rsidR="00097AF8" w:rsidRPr="00980824" w:rsidRDefault="00097AF8" w:rsidP="00097AF8"/>
    <w:p w:rsidR="00097AF8" w:rsidRPr="00980824" w:rsidRDefault="00097AF8" w:rsidP="00097AF8">
      <w:pPr>
        <w:rPr>
          <w:b/>
        </w:rPr>
      </w:pPr>
      <w:r w:rsidRPr="00980824">
        <w:rPr>
          <w:b/>
        </w:rPr>
        <w:t>Topic:</w:t>
      </w:r>
      <w:r w:rsidRPr="00980824">
        <w:rPr>
          <w:b/>
        </w:rPr>
        <w:tab/>
      </w:r>
      <w:r w:rsidRPr="00980824">
        <w:rPr>
          <w:b/>
        </w:rPr>
        <w:tab/>
      </w:r>
      <w:r w:rsidRPr="00980824">
        <w:rPr>
          <w:b/>
        </w:rPr>
        <w:tab/>
      </w:r>
      <w:r>
        <w:rPr>
          <w:b/>
        </w:rPr>
        <w:t>Online Initiative</w:t>
      </w:r>
      <w:r w:rsidRPr="00721A5F">
        <w:rPr>
          <w:b/>
        </w:rPr>
        <w:t xml:space="preserve"> Update</w:t>
      </w:r>
    </w:p>
    <w:p w:rsidR="00097AF8" w:rsidRPr="00980824" w:rsidRDefault="00097AF8" w:rsidP="00097AF8">
      <w:pPr>
        <w:rPr>
          <w:b/>
        </w:rPr>
      </w:pPr>
    </w:p>
    <w:p w:rsidR="00097AF8" w:rsidRPr="00721A5F" w:rsidRDefault="00097AF8" w:rsidP="00097AF8">
      <w:pPr>
        <w:ind w:left="2160" w:hanging="2160"/>
        <w:rPr>
          <w:b/>
        </w:rPr>
      </w:pPr>
      <w:r>
        <w:rPr>
          <w:b/>
        </w:rPr>
        <w:t xml:space="preserve">Strategic Initiative: </w:t>
      </w:r>
      <w:r>
        <w:rPr>
          <w:b/>
        </w:rPr>
        <w:tab/>
      </w:r>
      <w:r w:rsidRPr="00721A5F">
        <w:rPr>
          <w:b/>
        </w:rPr>
        <w:t>SVCC will investigate and develop a comprehensive online presence while maintaining the high quality, but a low cost education that SVCC is already known for.</w:t>
      </w:r>
    </w:p>
    <w:p w:rsidR="00097AF8" w:rsidRDefault="00097AF8" w:rsidP="00097AF8">
      <w:pPr>
        <w:rPr>
          <w:b/>
        </w:rPr>
      </w:pPr>
    </w:p>
    <w:p w:rsidR="00097AF8" w:rsidRPr="00980824" w:rsidRDefault="00097AF8" w:rsidP="00097AF8">
      <w:pPr>
        <w:ind w:left="2160" w:hanging="2160"/>
        <w:rPr>
          <w:b/>
        </w:rPr>
      </w:pPr>
      <w:r>
        <w:rPr>
          <w:b/>
        </w:rPr>
        <w:t xml:space="preserve">Presented </w:t>
      </w:r>
      <w:proofErr w:type="gramStart"/>
      <w:r>
        <w:rPr>
          <w:b/>
        </w:rPr>
        <w:t>By</w:t>
      </w:r>
      <w:proofErr w:type="gramEnd"/>
      <w:r>
        <w:rPr>
          <w:b/>
        </w:rPr>
        <w:t>:</w:t>
      </w:r>
      <w:r>
        <w:rPr>
          <w:b/>
        </w:rPr>
        <w:tab/>
      </w:r>
      <w:r w:rsidRPr="00980824">
        <w:rPr>
          <w:b/>
        </w:rPr>
        <w:t xml:space="preserve">Dr. David </w:t>
      </w:r>
      <w:proofErr w:type="spellStart"/>
      <w:r w:rsidRPr="00980824">
        <w:rPr>
          <w:b/>
        </w:rPr>
        <w:t>Hellmich</w:t>
      </w:r>
      <w:proofErr w:type="spellEnd"/>
      <w:r>
        <w:rPr>
          <w:b/>
        </w:rPr>
        <w:t xml:space="preserve">, Dr. Jon </w:t>
      </w:r>
      <w:proofErr w:type="spellStart"/>
      <w:r>
        <w:rPr>
          <w:b/>
        </w:rPr>
        <w:t>Mandrell</w:t>
      </w:r>
      <w:proofErr w:type="spellEnd"/>
      <w:r>
        <w:rPr>
          <w:b/>
        </w:rPr>
        <w:t>, and Dr. Steve Nunez</w:t>
      </w:r>
    </w:p>
    <w:p w:rsidR="00097AF8" w:rsidRPr="00980824" w:rsidRDefault="00097AF8" w:rsidP="00097AF8">
      <w:pPr>
        <w:rPr>
          <w:b/>
        </w:rPr>
      </w:pPr>
    </w:p>
    <w:p w:rsidR="00097AF8" w:rsidRDefault="00097AF8" w:rsidP="00097AF8">
      <w:pPr>
        <w:rPr>
          <w:b/>
        </w:rPr>
      </w:pPr>
      <w:r w:rsidRPr="00980824">
        <w:rPr>
          <w:b/>
        </w:rPr>
        <w:t>Presentation:</w:t>
      </w:r>
    </w:p>
    <w:p w:rsidR="00097AF8" w:rsidRDefault="00097AF8" w:rsidP="00097AF8">
      <w:r>
        <w:rPr>
          <w:b/>
        </w:rPr>
        <w:tab/>
      </w:r>
      <w:r w:rsidRPr="008209D2">
        <w:t xml:space="preserve">It is imperative for the College to provide access to high-quality education. </w:t>
      </w:r>
      <w:r>
        <w:t xml:space="preserve"> However, communities</w:t>
      </w:r>
      <w:r w:rsidRPr="008209D2">
        <w:t xml:space="preserve"> like Ful</w:t>
      </w:r>
      <w:r>
        <w:t xml:space="preserve">ton and Manlius are nearly an hour’s drive </w:t>
      </w:r>
      <w:r w:rsidRPr="008209D2">
        <w:t>from the College, and many o</w:t>
      </w:r>
      <w:r>
        <w:t>f these potential students cannot</w:t>
      </w:r>
      <w:r w:rsidRPr="008209D2">
        <w:t xml:space="preserve"> come to the campus at time</w:t>
      </w:r>
      <w:r>
        <w:t xml:space="preserve">s classes are normally offered.  </w:t>
      </w:r>
      <w:r w:rsidRPr="008209D2">
        <w:t xml:space="preserve">Additionally, colleges and universities like Southern New Hampshire University and Arizona State University have vigorously marketed their online programs. </w:t>
      </w:r>
      <w:r>
        <w:t xml:space="preserve"> </w:t>
      </w:r>
      <w:r w:rsidRPr="008209D2">
        <w:t>In order to be highly competitive and to provide abundant, quality learning opportunities to all students in the SVCC distric</w:t>
      </w:r>
      <w:r>
        <w:t xml:space="preserve">t and beyond, Sauk is developing </w:t>
      </w:r>
      <w:r w:rsidRPr="008209D2">
        <w:t>develop high-quality, online programs.</w:t>
      </w:r>
    </w:p>
    <w:p w:rsidR="00097AF8" w:rsidRPr="007678EA" w:rsidRDefault="00097AF8" w:rsidP="00097AF8">
      <w:r>
        <w:tab/>
        <w:t>This report will give an update on the progress the College is making with regard to providing online academic programs and faculty support, and it will demonstrate being an online student.</w:t>
      </w:r>
      <w:r w:rsidRPr="001331FD">
        <w:rPr>
          <w:b/>
        </w:rPr>
        <w:br w:type="page"/>
      </w:r>
    </w:p>
    <w:p w:rsidR="00097AF8" w:rsidRPr="00980824" w:rsidRDefault="00097AF8" w:rsidP="00097AF8">
      <w:pPr>
        <w:jc w:val="center"/>
        <w:rPr>
          <w:b/>
        </w:rPr>
      </w:pPr>
      <w:r w:rsidRPr="00980824">
        <w:rPr>
          <w:b/>
        </w:rPr>
        <w:lastRenderedPageBreak/>
        <w:t>Sauk Valley Community College</w:t>
      </w:r>
    </w:p>
    <w:p w:rsidR="00097AF8" w:rsidRPr="00980824" w:rsidRDefault="00097AF8" w:rsidP="00097AF8">
      <w:pPr>
        <w:jc w:val="center"/>
        <w:rPr>
          <w:b/>
        </w:rPr>
      </w:pPr>
      <w:r w:rsidRPr="00721A5F">
        <w:rPr>
          <w:b/>
        </w:rPr>
        <w:t>November 28, 2016</w:t>
      </w:r>
    </w:p>
    <w:p w:rsidR="00097AF8" w:rsidRDefault="00097AF8" w:rsidP="00097AF8">
      <w:pPr>
        <w:jc w:val="center"/>
        <w:rPr>
          <w:b/>
        </w:rPr>
      </w:pPr>
    </w:p>
    <w:p w:rsidR="00097AF8" w:rsidRPr="00980824" w:rsidRDefault="00097AF8" w:rsidP="00097AF8">
      <w:pPr>
        <w:jc w:val="center"/>
        <w:rPr>
          <w:b/>
        </w:rPr>
      </w:pPr>
    </w:p>
    <w:p w:rsidR="00097AF8" w:rsidRPr="00980824" w:rsidRDefault="00097AF8" w:rsidP="00097AF8">
      <w:pPr>
        <w:jc w:val="right"/>
      </w:pPr>
      <w:r>
        <w:rPr>
          <w:b/>
          <w:u w:val="single"/>
        </w:rPr>
        <w:t>Agenda Item 3.1.2</w:t>
      </w:r>
    </w:p>
    <w:p w:rsidR="00097AF8" w:rsidRPr="00980824" w:rsidRDefault="00097AF8" w:rsidP="00097AF8"/>
    <w:p w:rsidR="00097AF8" w:rsidRPr="00C95059" w:rsidRDefault="00097AF8" w:rsidP="00097AF8">
      <w:pPr>
        <w:ind w:left="2160" w:hanging="2160"/>
        <w:rPr>
          <w:rFonts w:eastAsia="Calibri"/>
          <w:b/>
        </w:rPr>
      </w:pPr>
      <w:r>
        <w:rPr>
          <w:rFonts w:eastAsia="Calibri"/>
          <w:b/>
        </w:rPr>
        <w:t>Topic:</w:t>
      </w:r>
      <w:r>
        <w:rPr>
          <w:rFonts w:eastAsia="Calibri"/>
          <w:b/>
        </w:rPr>
        <w:tab/>
      </w:r>
      <w:r w:rsidRPr="00721A5F">
        <w:rPr>
          <w:rFonts w:eastAsia="Calibri"/>
          <w:b/>
        </w:rPr>
        <w:t>Federal Reserve Presentation</w:t>
      </w:r>
    </w:p>
    <w:p w:rsidR="00097AF8" w:rsidRPr="00C95059" w:rsidRDefault="00097AF8" w:rsidP="00097AF8">
      <w:pPr>
        <w:ind w:left="2160" w:hanging="2160"/>
        <w:rPr>
          <w:rFonts w:eastAsia="Calibri"/>
          <w:b/>
        </w:rPr>
      </w:pPr>
    </w:p>
    <w:p w:rsidR="00097AF8" w:rsidRDefault="00097AF8" w:rsidP="00097AF8">
      <w:pPr>
        <w:ind w:left="2160" w:hanging="2160"/>
        <w:rPr>
          <w:b/>
        </w:rPr>
      </w:pPr>
      <w:r w:rsidRPr="00AA0C30">
        <w:rPr>
          <w:b/>
        </w:rPr>
        <w:t>Strategic Direction:</w:t>
      </w:r>
      <w:r w:rsidRPr="00AA0C30">
        <w:rPr>
          <w:b/>
        </w:rPr>
        <w:tab/>
      </w:r>
      <w:r>
        <w:rPr>
          <w:b/>
        </w:rPr>
        <w:t xml:space="preserve">Goal 4, Objective 1 – </w:t>
      </w:r>
      <w:r w:rsidRPr="00721A5F">
        <w:rPr>
          <w:b/>
        </w:rPr>
        <w:t>Expand and strengthen relationships and services with comm</w:t>
      </w:r>
      <w:r>
        <w:rPr>
          <w:b/>
        </w:rPr>
        <w:t>unity members and organizations</w:t>
      </w:r>
    </w:p>
    <w:p w:rsidR="00097AF8" w:rsidRPr="00AA0C30" w:rsidRDefault="00097AF8" w:rsidP="00097AF8">
      <w:pPr>
        <w:ind w:left="2160" w:hanging="2160"/>
        <w:rPr>
          <w:b/>
        </w:rPr>
      </w:pPr>
    </w:p>
    <w:p w:rsidR="00097AF8" w:rsidRPr="00D026E3" w:rsidRDefault="00097AF8" w:rsidP="00097AF8">
      <w:pPr>
        <w:ind w:left="2160" w:hanging="2160"/>
        <w:rPr>
          <w:b/>
        </w:rPr>
      </w:pPr>
      <w:r w:rsidRPr="00D026E3">
        <w:rPr>
          <w:b/>
        </w:rPr>
        <w:t>Prese</w:t>
      </w:r>
      <w:r>
        <w:rPr>
          <w:b/>
        </w:rPr>
        <w:t xml:space="preserve">nted </w:t>
      </w:r>
      <w:proofErr w:type="gramStart"/>
      <w:r>
        <w:rPr>
          <w:b/>
        </w:rPr>
        <w:t>By</w:t>
      </w:r>
      <w:proofErr w:type="gramEnd"/>
      <w:r>
        <w:rPr>
          <w:b/>
        </w:rPr>
        <w:t>:</w:t>
      </w:r>
      <w:r>
        <w:rPr>
          <w:b/>
        </w:rPr>
        <w:tab/>
        <w:t xml:space="preserve">Dr. David </w:t>
      </w:r>
      <w:proofErr w:type="spellStart"/>
      <w:r>
        <w:rPr>
          <w:b/>
        </w:rPr>
        <w:t>Hellmich</w:t>
      </w:r>
      <w:proofErr w:type="spellEnd"/>
    </w:p>
    <w:p w:rsidR="00097AF8" w:rsidRPr="00D026E3" w:rsidRDefault="00097AF8" w:rsidP="00097AF8">
      <w:pPr>
        <w:rPr>
          <w:b/>
        </w:rPr>
      </w:pPr>
    </w:p>
    <w:p w:rsidR="00097AF8" w:rsidRPr="00D026E3" w:rsidRDefault="00097AF8" w:rsidP="00097AF8">
      <w:pPr>
        <w:rPr>
          <w:b/>
        </w:rPr>
      </w:pPr>
      <w:r w:rsidRPr="00D026E3">
        <w:rPr>
          <w:b/>
        </w:rPr>
        <w:t>Presentation:</w:t>
      </w:r>
    </w:p>
    <w:p w:rsidR="00097AF8" w:rsidRPr="007678EA" w:rsidRDefault="00097AF8" w:rsidP="00097AF8">
      <w:r w:rsidRPr="00D026E3">
        <w:tab/>
      </w:r>
      <w:r w:rsidRPr="007678EA">
        <w:t xml:space="preserve">John </w:t>
      </w:r>
      <w:proofErr w:type="spellStart"/>
      <w:r w:rsidRPr="007678EA">
        <w:t>Gvozdjak</w:t>
      </w:r>
      <w:proofErr w:type="spellEnd"/>
      <w:r w:rsidRPr="007678EA">
        <w:t xml:space="preserve">, President and COO of FRANTZ Manufacturing Company, and </w:t>
      </w:r>
      <w:r>
        <w:t xml:space="preserve">I </w:t>
      </w:r>
      <w:r w:rsidRPr="007678EA">
        <w:t>serve</w:t>
      </w:r>
      <w:r>
        <w:t>d</w:t>
      </w:r>
      <w:r w:rsidRPr="007678EA">
        <w:t xml:space="preserve"> as panelists for the Fourth Annual Summit on Regional </w:t>
      </w:r>
      <w:r>
        <w:t>Competitiveness on November 17</w:t>
      </w:r>
      <w:r w:rsidRPr="007678EA">
        <w:t xml:space="preserve"> at the Federal Reserve Bank of Chicago.  This h</w:t>
      </w:r>
      <w:r>
        <w:t xml:space="preserve">igh-profile, one-day event </w:t>
      </w:r>
      <w:r w:rsidRPr="007678EA">
        <w:t>focus</w:t>
      </w:r>
      <w:r>
        <w:t>ed</w:t>
      </w:r>
      <w:r w:rsidRPr="007678EA">
        <w:t xml:space="preserve"> on the Tri State region’s narrative as a center for excellence in transportation, water, workforce, advanced manufacturing, and innovation, with a series of panels and keynote speeches including</w:t>
      </w:r>
      <w:r>
        <w:t xml:space="preserve"> the following</w:t>
      </w:r>
      <w:r w:rsidRPr="007678EA">
        <w:t>:</w:t>
      </w:r>
    </w:p>
    <w:p w:rsidR="00097AF8" w:rsidRPr="007678EA" w:rsidRDefault="00097AF8" w:rsidP="00097AF8">
      <w:pPr>
        <w:pStyle w:val="ListParagraph"/>
        <w:numPr>
          <w:ilvl w:val="0"/>
          <w:numId w:val="1"/>
        </w:numPr>
      </w:pPr>
      <w:r w:rsidRPr="007678EA">
        <w:t>The Effects of E-Commerce from the Perspective of Business, Government and Real Estate</w:t>
      </w:r>
      <w:r>
        <w:t>,</w:t>
      </w:r>
    </w:p>
    <w:p w:rsidR="00097AF8" w:rsidRPr="007678EA" w:rsidRDefault="00097AF8" w:rsidP="00097AF8">
      <w:pPr>
        <w:pStyle w:val="ListParagraph"/>
        <w:numPr>
          <w:ilvl w:val="0"/>
          <w:numId w:val="1"/>
        </w:numPr>
      </w:pPr>
      <w:r w:rsidRPr="007678EA">
        <w:t>Watersheds as a Mega Region Unifier</w:t>
      </w:r>
      <w:r>
        <w:t>,</w:t>
      </w:r>
    </w:p>
    <w:p w:rsidR="00097AF8" w:rsidRPr="007678EA" w:rsidRDefault="00097AF8" w:rsidP="00097AF8">
      <w:pPr>
        <w:pStyle w:val="ListParagraph"/>
        <w:numPr>
          <w:ilvl w:val="0"/>
          <w:numId w:val="1"/>
        </w:numPr>
      </w:pPr>
      <w:r w:rsidRPr="007678EA">
        <w:t>The Region’s Infrastructure Condition and Economic Impact</w:t>
      </w:r>
      <w:r>
        <w:t>, and</w:t>
      </w:r>
    </w:p>
    <w:p w:rsidR="00097AF8" w:rsidRPr="007678EA" w:rsidRDefault="00097AF8" w:rsidP="00097AF8">
      <w:pPr>
        <w:pStyle w:val="ListParagraph"/>
        <w:numPr>
          <w:ilvl w:val="0"/>
          <w:numId w:val="1"/>
        </w:numPr>
      </w:pPr>
      <w:r>
        <w:t xml:space="preserve">Future Forces – </w:t>
      </w:r>
      <w:r w:rsidRPr="007678EA">
        <w:t>Winning through Collaboration</w:t>
      </w:r>
      <w:r>
        <w:t>.</w:t>
      </w:r>
    </w:p>
    <w:p w:rsidR="00097AF8" w:rsidRDefault="00097AF8" w:rsidP="00097AF8">
      <w:pPr>
        <w:ind w:firstLine="360"/>
      </w:pPr>
      <w:r w:rsidRPr="007678EA">
        <w:t>As members of the Future For</w:t>
      </w:r>
      <w:r>
        <w:t>ces panel, John and I</w:t>
      </w:r>
      <w:r w:rsidRPr="007678EA">
        <w:t xml:space="preserve"> present</w:t>
      </w:r>
      <w:r>
        <w:t>ed</w:t>
      </w:r>
      <w:r w:rsidRPr="007678EA">
        <w:t xml:space="preserve"> on and discuss</w:t>
      </w:r>
      <w:r>
        <w:t>ed</w:t>
      </w:r>
      <w:r w:rsidRPr="007678EA">
        <w:t xml:space="preserve"> the business-led collaboration between local manufacturers and SVCC in the development and implementation of the </w:t>
      </w:r>
      <w:proofErr w:type="spellStart"/>
      <w:r w:rsidRPr="007678EA">
        <w:t>Multicraft</w:t>
      </w:r>
      <w:proofErr w:type="spellEnd"/>
      <w:r w:rsidRPr="007678EA">
        <w:t xml:space="preserve"> Technology curriculum and the new companion </w:t>
      </w:r>
      <w:proofErr w:type="spellStart"/>
      <w:r w:rsidRPr="007678EA">
        <w:t>Multicraft</w:t>
      </w:r>
      <w:proofErr w:type="spellEnd"/>
      <w:r>
        <w:t xml:space="preserve"> Extended Internship Program.  </w:t>
      </w:r>
      <w:r w:rsidRPr="007678EA">
        <w:t>The multipronged effort includes the development of a Machining component of the curriculum to further serve the needs of business and industry in the Sauk Valley region in addressing the skills gap.  The long range vision is to develop a physical Center of Excellence supporting regional business disciplines through effective business and educational collaborations.</w:t>
      </w:r>
    </w:p>
    <w:p w:rsidR="00097AF8" w:rsidRDefault="00097AF8" w:rsidP="00097AF8">
      <w:pPr>
        <w:ind w:firstLine="360"/>
      </w:pPr>
      <w:r>
        <w:t xml:space="preserve">The event was </w:t>
      </w:r>
      <w:r w:rsidRPr="007678EA">
        <w:t>attended by representatives from age</w:t>
      </w:r>
      <w:r>
        <w:t>ncies of the Federal Government;</w:t>
      </w:r>
      <w:r w:rsidRPr="007678EA">
        <w:t xml:space="preserve"> leaders of agencies for economic development from the states of I</w:t>
      </w:r>
      <w:r>
        <w:t>llinois, Wisconsin, and Indiana; local elected officials;</w:t>
      </w:r>
      <w:r w:rsidRPr="007678EA">
        <w:t xml:space="preserve"> researchers from several of the regi</w:t>
      </w:r>
      <w:r>
        <w:t xml:space="preserve">on’s universities; </w:t>
      </w:r>
      <w:r w:rsidRPr="007678EA">
        <w:t>officials represent</w:t>
      </w:r>
      <w:r>
        <w:t>ing state’s secondary education;</w:t>
      </w:r>
      <w:r w:rsidRPr="007678EA">
        <w:t xml:space="preserve"> and local business leaders.</w:t>
      </w:r>
    </w:p>
    <w:p w:rsidR="008225C9" w:rsidRDefault="00097AF8">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5667E"/>
    <w:multiLevelType w:val="hybridMultilevel"/>
    <w:tmpl w:val="5E72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F8"/>
    <w:rsid w:val="00097AF8"/>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F08D"/>
  <w15:chartTrackingRefBased/>
  <w15:docId w15:val="{66F092D6-B278-4FB1-9B16-31082F2E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2016-11-22T19:47:00Z</dcterms:created>
  <dcterms:modified xsi:type="dcterms:W3CDTF">2016-11-22T19:48:00Z</dcterms:modified>
</cp:coreProperties>
</file>